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3429" w:rsidRDefault="007E3B86" w:rsidP="00B87CA7">
      <w:pPr>
        <w:tabs>
          <w:tab w:val="left" w:pos="709"/>
          <w:tab w:val="left" w:pos="3990"/>
        </w:tabs>
      </w:pPr>
      <w:r>
        <w:tab/>
      </w:r>
    </w:p>
    <w:p w:rsidR="007E3B86" w:rsidRPr="007E3B86" w:rsidRDefault="007E3B86" w:rsidP="00B87CA7">
      <w:pPr>
        <w:tabs>
          <w:tab w:val="left" w:pos="709"/>
          <w:tab w:val="left" w:pos="3990"/>
        </w:tabs>
        <w:jc w:val="center"/>
        <w:rPr>
          <w:rFonts w:ascii="Times New Roman" w:hAnsi="Times New Roman" w:cs="Times New Roman"/>
          <w:b/>
          <w:sz w:val="30"/>
          <w:szCs w:val="30"/>
        </w:rPr>
      </w:pPr>
      <w:r w:rsidRPr="007E3B86">
        <w:rPr>
          <w:rFonts w:ascii="Times New Roman" w:hAnsi="Times New Roman" w:cs="Times New Roman"/>
          <w:b/>
          <w:sz w:val="30"/>
          <w:szCs w:val="30"/>
        </w:rPr>
        <w:t>ТЕХНИЧЕСКА СПЕЦИФИКАЦИЯ</w:t>
      </w:r>
    </w:p>
    <w:p w:rsidR="007E3B86" w:rsidRPr="007E3B86" w:rsidRDefault="007E3B86" w:rsidP="00B87CA7">
      <w:pPr>
        <w:tabs>
          <w:tab w:val="left" w:pos="709"/>
          <w:tab w:val="left" w:pos="3990"/>
        </w:tabs>
        <w:jc w:val="center"/>
        <w:rPr>
          <w:rFonts w:ascii="Times New Roman" w:hAnsi="Times New Roman" w:cs="Times New Roman"/>
          <w:b/>
          <w:sz w:val="30"/>
          <w:szCs w:val="30"/>
        </w:rPr>
      </w:pPr>
      <w:r w:rsidRPr="007E3B86">
        <w:rPr>
          <w:rFonts w:ascii="Times New Roman" w:hAnsi="Times New Roman" w:cs="Times New Roman"/>
          <w:b/>
          <w:sz w:val="30"/>
          <w:szCs w:val="30"/>
        </w:rPr>
        <w:t>за</w:t>
      </w:r>
    </w:p>
    <w:p w:rsidR="00F255C7" w:rsidRPr="004F2716" w:rsidRDefault="00F255C7" w:rsidP="00F255C7">
      <w:pPr>
        <w:tabs>
          <w:tab w:val="left" w:pos="709"/>
          <w:tab w:val="left" w:pos="3990"/>
        </w:tabs>
        <w:jc w:val="center"/>
        <w:rPr>
          <w:rFonts w:ascii="Times New Roman" w:hAnsi="Times New Roman" w:cs="Times New Roman"/>
          <w:b/>
          <w:sz w:val="30"/>
          <w:szCs w:val="30"/>
        </w:rPr>
      </w:pPr>
      <w:r w:rsidRPr="004B21BF">
        <w:rPr>
          <w:rFonts w:ascii="Times New Roman" w:hAnsi="Times New Roman" w:cs="Times New Roman"/>
          <w:b/>
          <w:sz w:val="30"/>
          <w:szCs w:val="30"/>
        </w:rPr>
        <w:t xml:space="preserve">подписване на индивидуален договор към рамково споразумение по </w:t>
      </w:r>
      <w:r w:rsidRPr="004B21BF">
        <w:rPr>
          <w:rFonts w:ascii="Times New Roman" w:hAnsi="Times New Roman" w:cs="Times New Roman"/>
          <w:b/>
          <w:color w:val="000000"/>
          <w:sz w:val="30"/>
          <w:szCs w:val="30"/>
        </w:rPr>
        <w:t xml:space="preserve">обособена </w:t>
      </w:r>
      <w:r w:rsidRPr="004B21BF">
        <w:rPr>
          <w:rFonts w:ascii="Times New Roman" w:eastAsia="Calibri" w:hAnsi="Times New Roman" w:cs="Times New Roman"/>
          <w:b/>
          <w:color w:val="000000"/>
          <w:sz w:val="30"/>
          <w:szCs w:val="30"/>
        </w:rPr>
        <w:t>позиция № 2: „Изпълнение на строително-монтажни работи за обновяване за енергийна ефективност на многофамилни жилищни сгради за територията на Северен централен район</w:t>
      </w:r>
      <w:r w:rsidRPr="007464FD">
        <w:t xml:space="preserve"> </w:t>
      </w:r>
      <w:r w:rsidRPr="007464FD">
        <w:rPr>
          <w:rFonts w:ascii="Times New Roman" w:eastAsia="Calibri" w:hAnsi="Times New Roman" w:cs="Times New Roman"/>
          <w:b/>
          <w:color w:val="000000"/>
          <w:sz w:val="30"/>
          <w:szCs w:val="30"/>
        </w:rPr>
        <w:t>в който попадат следните градове: Велико Търново, Габрово, Разград, Русе, Силистра, Свищов“</w:t>
      </w:r>
    </w:p>
    <w:p w:rsidR="006140EA" w:rsidRPr="007E3B86" w:rsidRDefault="006140EA" w:rsidP="00660827">
      <w:pPr>
        <w:tabs>
          <w:tab w:val="left" w:pos="709"/>
          <w:tab w:val="left" w:pos="3990"/>
        </w:tabs>
        <w:jc w:val="center"/>
        <w:rPr>
          <w:rFonts w:ascii="Times New Roman" w:hAnsi="Times New Roman" w:cs="Times New Roman"/>
          <w:b/>
          <w:sz w:val="30"/>
          <w:szCs w:val="30"/>
        </w:rPr>
      </w:pPr>
      <w:bookmarkStart w:id="0" w:name="_GoBack"/>
      <w:bookmarkEnd w:id="0"/>
    </w:p>
    <w:p w:rsidR="000C6E26" w:rsidRDefault="007E3B86" w:rsidP="00660827">
      <w:pPr>
        <w:tabs>
          <w:tab w:val="left" w:pos="8931"/>
          <w:tab w:val="left" w:pos="9072"/>
        </w:tabs>
        <w:jc w:val="center"/>
        <w:rPr>
          <w:rFonts w:ascii="Times New Roman" w:hAnsi="Times New Roman" w:cs="Times New Roman"/>
          <w:b/>
          <w:sz w:val="30"/>
          <w:szCs w:val="30"/>
        </w:rPr>
      </w:pPr>
      <w:r w:rsidRPr="00866F90">
        <w:rPr>
          <w:rFonts w:ascii="Times New Roman" w:hAnsi="Times New Roman" w:cs="Times New Roman"/>
          <w:b/>
          <w:sz w:val="30"/>
          <w:szCs w:val="30"/>
        </w:rPr>
        <w:t xml:space="preserve">Многофамилна жилищна сграда в гр. </w:t>
      </w:r>
      <w:r w:rsidR="00B802D3">
        <w:rPr>
          <w:rFonts w:ascii="Times New Roman" w:hAnsi="Times New Roman" w:cs="Times New Roman"/>
          <w:b/>
          <w:sz w:val="30"/>
          <w:szCs w:val="30"/>
        </w:rPr>
        <w:t>Русе</w:t>
      </w:r>
      <w:r w:rsidRPr="00866F90">
        <w:rPr>
          <w:rFonts w:ascii="Times New Roman" w:hAnsi="Times New Roman" w:cs="Times New Roman"/>
          <w:b/>
          <w:sz w:val="30"/>
          <w:szCs w:val="30"/>
        </w:rPr>
        <w:t>, ул. „</w:t>
      </w:r>
      <w:r w:rsidR="00B802D3">
        <w:rPr>
          <w:rFonts w:ascii="Times New Roman" w:hAnsi="Times New Roman" w:cs="Times New Roman"/>
          <w:b/>
          <w:sz w:val="30"/>
          <w:szCs w:val="30"/>
        </w:rPr>
        <w:t>Раковски</w:t>
      </w:r>
      <w:r w:rsidRPr="00866F90">
        <w:rPr>
          <w:rFonts w:ascii="Times New Roman" w:hAnsi="Times New Roman" w:cs="Times New Roman"/>
          <w:b/>
          <w:sz w:val="30"/>
          <w:szCs w:val="30"/>
        </w:rPr>
        <w:t xml:space="preserve">“ № </w:t>
      </w:r>
      <w:r w:rsidR="00441D50">
        <w:rPr>
          <w:rFonts w:ascii="Times New Roman" w:hAnsi="Times New Roman" w:cs="Times New Roman"/>
          <w:b/>
          <w:sz w:val="30"/>
          <w:szCs w:val="30"/>
        </w:rPr>
        <w:t>1</w:t>
      </w:r>
      <w:r w:rsidR="00B802D3">
        <w:rPr>
          <w:rFonts w:ascii="Times New Roman" w:hAnsi="Times New Roman" w:cs="Times New Roman"/>
          <w:b/>
          <w:sz w:val="30"/>
          <w:szCs w:val="30"/>
        </w:rPr>
        <w:t>4</w:t>
      </w:r>
      <w:r w:rsidR="000C6E26" w:rsidRPr="00866F90">
        <w:rPr>
          <w:rFonts w:ascii="Times New Roman" w:hAnsi="Times New Roman" w:cs="Times New Roman"/>
          <w:b/>
          <w:sz w:val="30"/>
          <w:szCs w:val="30"/>
        </w:rPr>
        <w:t>,</w:t>
      </w:r>
      <w:r w:rsidR="00B802D3">
        <w:rPr>
          <w:rFonts w:ascii="Times New Roman" w:hAnsi="Times New Roman" w:cs="Times New Roman"/>
          <w:b/>
          <w:sz w:val="30"/>
          <w:szCs w:val="30"/>
        </w:rPr>
        <w:t xml:space="preserve"> бл. „Устрем“. Вх. 1, </w:t>
      </w:r>
      <w:r w:rsidRPr="00866F90">
        <w:rPr>
          <w:rFonts w:ascii="Times New Roman" w:hAnsi="Times New Roman" w:cs="Times New Roman"/>
          <w:b/>
          <w:sz w:val="30"/>
          <w:szCs w:val="30"/>
        </w:rPr>
        <w:t xml:space="preserve">рег. № </w:t>
      </w:r>
      <w:r w:rsidR="00B802D3">
        <w:rPr>
          <w:rFonts w:ascii="Times New Roman" w:hAnsi="Times New Roman" w:cs="Times New Roman"/>
          <w:b/>
          <w:sz w:val="30"/>
          <w:szCs w:val="30"/>
        </w:rPr>
        <w:t>239</w:t>
      </w:r>
      <w:r w:rsidRPr="00866F90">
        <w:rPr>
          <w:rFonts w:ascii="Times New Roman" w:hAnsi="Times New Roman" w:cs="Times New Roman"/>
          <w:b/>
          <w:sz w:val="30"/>
          <w:szCs w:val="30"/>
        </w:rPr>
        <w:t>-</w:t>
      </w:r>
      <w:r w:rsidR="00B802D3">
        <w:rPr>
          <w:rFonts w:ascii="Times New Roman" w:hAnsi="Times New Roman" w:cs="Times New Roman"/>
          <w:b/>
          <w:sz w:val="30"/>
          <w:szCs w:val="30"/>
        </w:rPr>
        <w:t>26</w:t>
      </w:r>
      <w:r w:rsidRPr="00866F90">
        <w:rPr>
          <w:rFonts w:ascii="Times New Roman" w:hAnsi="Times New Roman" w:cs="Times New Roman"/>
          <w:b/>
          <w:sz w:val="30"/>
          <w:szCs w:val="30"/>
        </w:rPr>
        <w:t>ПМ-0</w:t>
      </w:r>
      <w:r w:rsidR="00441D50">
        <w:rPr>
          <w:rFonts w:ascii="Times New Roman" w:hAnsi="Times New Roman" w:cs="Times New Roman"/>
          <w:b/>
          <w:sz w:val="30"/>
          <w:szCs w:val="30"/>
        </w:rPr>
        <w:t>1</w:t>
      </w:r>
      <w:r w:rsidR="00B802D3">
        <w:rPr>
          <w:rFonts w:ascii="Times New Roman" w:hAnsi="Times New Roman" w:cs="Times New Roman"/>
          <w:b/>
          <w:sz w:val="30"/>
          <w:szCs w:val="30"/>
        </w:rPr>
        <w:t>9</w:t>
      </w:r>
      <w:r w:rsidRPr="00866F90">
        <w:rPr>
          <w:rFonts w:ascii="Times New Roman" w:hAnsi="Times New Roman" w:cs="Times New Roman"/>
          <w:b/>
          <w:sz w:val="30"/>
          <w:szCs w:val="30"/>
        </w:rPr>
        <w:t>-</w:t>
      </w:r>
      <w:r w:rsidR="00B802D3">
        <w:rPr>
          <w:rFonts w:ascii="Times New Roman" w:hAnsi="Times New Roman" w:cs="Times New Roman"/>
          <w:b/>
          <w:sz w:val="30"/>
          <w:szCs w:val="30"/>
        </w:rPr>
        <w:t>268</w:t>
      </w:r>
      <w:r w:rsidRPr="00866F90">
        <w:rPr>
          <w:rFonts w:ascii="Times New Roman" w:hAnsi="Times New Roman" w:cs="Times New Roman"/>
          <w:b/>
          <w:sz w:val="30"/>
          <w:szCs w:val="30"/>
        </w:rPr>
        <w:t xml:space="preserve"> на Споразумение за финансова помощ и изпълнение на обновяване за енергийна ефективност</w:t>
      </w:r>
    </w:p>
    <w:p w:rsidR="006140EA" w:rsidRPr="000C6E26" w:rsidRDefault="006140EA" w:rsidP="000C6E26">
      <w:pPr>
        <w:tabs>
          <w:tab w:val="left" w:pos="8931"/>
          <w:tab w:val="left" w:pos="9072"/>
        </w:tabs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</w:p>
    <w:tbl>
      <w:tblPr>
        <w:tblStyle w:val="TableGrid"/>
        <w:tblW w:w="9491" w:type="dxa"/>
        <w:tblLook w:val="04A0" w:firstRow="1" w:lastRow="0" w:firstColumn="1" w:lastColumn="0" w:noHBand="0" w:noVBand="1"/>
      </w:tblPr>
      <w:tblGrid>
        <w:gridCol w:w="5001"/>
        <w:gridCol w:w="5106"/>
      </w:tblGrid>
      <w:tr w:rsidR="007E3B86" w:rsidTr="001E6160">
        <w:trPr>
          <w:trHeight w:val="210"/>
        </w:trPr>
        <w:tc>
          <w:tcPr>
            <w:tcW w:w="4746" w:type="dxa"/>
          </w:tcPr>
          <w:p w:rsidR="007E3B86" w:rsidRPr="007E3B86" w:rsidRDefault="007E3B86" w:rsidP="00B87CA7">
            <w:pPr>
              <w:tabs>
                <w:tab w:val="left" w:pos="709"/>
                <w:tab w:val="left" w:pos="39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3B86">
              <w:rPr>
                <w:rFonts w:ascii="Times New Roman" w:hAnsi="Times New Roman" w:cs="Times New Roman"/>
                <w:sz w:val="24"/>
                <w:szCs w:val="24"/>
              </w:rPr>
              <w:t>Изглед 1</w:t>
            </w:r>
          </w:p>
        </w:tc>
        <w:tc>
          <w:tcPr>
            <w:tcW w:w="4745" w:type="dxa"/>
          </w:tcPr>
          <w:p w:rsidR="007E3B86" w:rsidRDefault="007E3B86" w:rsidP="00B87CA7">
            <w:pPr>
              <w:tabs>
                <w:tab w:val="left" w:pos="709"/>
                <w:tab w:val="left" w:pos="3990"/>
              </w:tabs>
              <w:jc w:val="center"/>
              <w:rPr>
                <w:rFonts w:ascii="Times New Roman" w:hAnsi="Times New Roman" w:cs="Times New Roman"/>
                <w:b/>
                <w:sz w:val="30"/>
                <w:szCs w:val="30"/>
              </w:rPr>
            </w:pPr>
            <w:r w:rsidRPr="007E3B86">
              <w:rPr>
                <w:rFonts w:ascii="Times New Roman" w:hAnsi="Times New Roman" w:cs="Times New Roman"/>
                <w:sz w:val="24"/>
                <w:szCs w:val="24"/>
              </w:rPr>
              <w:t>Изглед 2</w:t>
            </w:r>
          </w:p>
        </w:tc>
      </w:tr>
      <w:tr w:rsidR="007E3B86" w:rsidTr="001E6160">
        <w:trPr>
          <w:trHeight w:val="120"/>
        </w:trPr>
        <w:tc>
          <w:tcPr>
            <w:tcW w:w="4746" w:type="dxa"/>
          </w:tcPr>
          <w:p w:rsidR="006140EA" w:rsidRPr="00746A01" w:rsidRDefault="00BD09E4" w:rsidP="00B87CA7">
            <w:pPr>
              <w:tabs>
                <w:tab w:val="left" w:pos="709"/>
                <w:tab w:val="left" w:pos="3990"/>
              </w:tabs>
              <w:jc w:val="center"/>
              <w:rPr>
                <w:rFonts w:ascii="Times New Roman" w:hAnsi="Times New Roman" w:cs="Times New Roman"/>
                <w:b/>
                <w:sz w:val="30"/>
                <w:szCs w:val="30"/>
                <w:highlight w:val="yellow"/>
              </w:rPr>
            </w:pPr>
            <w:r>
              <w:rPr>
                <w:rFonts w:ascii="Times New Roman" w:hAnsi="Times New Roman" w:cs="Times New Roman"/>
                <w:b/>
                <w:noProof/>
                <w:sz w:val="30"/>
                <w:szCs w:val="30"/>
                <w:lang w:eastAsia="bg-BG"/>
              </w:rPr>
              <w:drawing>
                <wp:inline distT="0" distB="0" distL="0" distR="0" wp14:anchorId="0D63C8BC" wp14:editId="481883CD">
                  <wp:extent cx="3038475" cy="2326626"/>
                  <wp:effectExtent l="0" t="0" r="0" b="0"/>
                  <wp:docPr id="4" name="Картина 4" descr="D:\Peter 2015\11 Energijno obnowqwane\4 RUSE bl. Ustrem\239-26ПМ-019 ЗИП и ЗФПИОЕЕ\ЗИП\Снимки\Снимки\DSC0884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Peter 2015\11 Energijno obnowqwane\4 RUSE bl. Ustrem\239-26ПМ-019 ЗИП и ЗФПИОЕЕ\ЗИП\Снимки\Снимки\DSC08846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3316" cy="233033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45" w:type="dxa"/>
          </w:tcPr>
          <w:p w:rsidR="007E3B86" w:rsidRPr="00746A01" w:rsidRDefault="007303E9" w:rsidP="00DC5CC1">
            <w:pPr>
              <w:tabs>
                <w:tab w:val="left" w:pos="709"/>
                <w:tab w:val="left" w:pos="3990"/>
              </w:tabs>
              <w:jc w:val="center"/>
              <w:rPr>
                <w:rFonts w:ascii="Times New Roman" w:hAnsi="Times New Roman" w:cs="Times New Roman"/>
                <w:b/>
                <w:sz w:val="30"/>
                <w:szCs w:val="30"/>
                <w:highlight w:val="yellow"/>
              </w:rPr>
            </w:pPr>
            <w:r>
              <w:rPr>
                <w:rFonts w:ascii="Times New Roman" w:hAnsi="Times New Roman" w:cs="Times New Roman"/>
                <w:b/>
                <w:noProof/>
                <w:sz w:val="30"/>
                <w:szCs w:val="30"/>
                <w:lang w:eastAsia="bg-BG"/>
              </w:rPr>
              <w:drawing>
                <wp:inline distT="0" distB="0" distL="0" distR="0">
                  <wp:extent cx="3098316" cy="2324100"/>
                  <wp:effectExtent l="0" t="0" r="6985" b="0"/>
                  <wp:docPr id="5" name="Картина 5" descr="D:\Peter 2015\11 Energijno obnowqwane\4 RUSE bl. Ustrem\239-26ПМ-019 ЗИП и ЗФПИОЕЕ\ЗИП\Снимки\Снимки\DSC0833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D:\Peter 2015\11 Energijno obnowqwane\4 RUSE bl. Ustrem\239-26ПМ-019 ЗИП и ЗФПИОЕЕ\ЗИП\Снимки\Снимки\DSC08337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03840" cy="232824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7E3B86" w:rsidRDefault="007E3B86" w:rsidP="00B87CA7">
      <w:pPr>
        <w:tabs>
          <w:tab w:val="left" w:pos="709"/>
          <w:tab w:val="left" w:pos="3990"/>
        </w:tabs>
        <w:jc w:val="center"/>
        <w:rPr>
          <w:rFonts w:ascii="Times New Roman" w:hAnsi="Times New Roman" w:cs="Times New Roman"/>
          <w:b/>
          <w:sz w:val="30"/>
          <w:szCs w:val="30"/>
        </w:rPr>
      </w:pPr>
    </w:p>
    <w:p w:rsidR="00FF131E" w:rsidRDefault="00FF131E" w:rsidP="00B87CA7">
      <w:pPr>
        <w:tabs>
          <w:tab w:val="left" w:pos="709"/>
          <w:tab w:val="left" w:pos="3990"/>
        </w:tabs>
        <w:jc w:val="center"/>
        <w:rPr>
          <w:rFonts w:ascii="Times New Roman" w:hAnsi="Times New Roman" w:cs="Times New Roman"/>
          <w:b/>
          <w:sz w:val="30"/>
          <w:szCs w:val="30"/>
        </w:rPr>
      </w:pPr>
    </w:p>
    <w:p w:rsidR="00FF131E" w:rsidRDefault="00FF131E" w:rsidP="00B87CA7">
      <w:pPr>
        <w:tabs>
          <w:tab w:val="left" w:pos="709"/>
          <w:tab w:val="left" w:pos="3990"/>
        </w:tabs>
        <w:jc w:val="center"/>
        <w:rPr>
          <w:rFonts w:ascii="Times New Roman" w:hAnsi="Times New Roman" w:cs="Times New Roman"/>
          <w:b/>
          <w:sz w:val="30"/>
          <w:szCs w:val="30"/>
        </w:rPr>
      </w:pPr>
    </w:p>
    <w:p w:rsidR="00FF131E" w:rsidRDefault="00FF131E" w:rsidP="00B87CA7">
      <w:pPr>
        <w:tabs>
          <w:tab w:val="left" w:pos="709"/>
          <w:tab w:val="left" w:pos="3990"/>
        </w:tabs>
        <w:jc w:val="center"/>
        <w:rPr>
          <w:rFonts w:ascii="Times New Roman" w:hAnsi="Times New Roman" w:cs="Times New Roman"/>
          <w:b/>
          <w:sz w:val="30"/>
          <w:szCs w:val="30"/>
        </w:rPr>
      </w:pPr>
    </w:p>
    <w:p w:rsidR="00FF131E" w:rsidRDefault="00FF131E" w:rsidP="00B87CA7">
      <w:pPr>
        <w:tabs>
          <w:tab w:val="left" w:pos="709"/>
          <w:tab w:val="left" w:pos="3990"/>
        </w:tabs>
        <w:jc w:val="center"/>
        <w:rPr>
          <w:rFonts w:ascii="Times New Roman" w:hAnsi="Times New Roman" w:cs="Times New Roman"/>
          <w:b/>
          <w:sz w:val="30"/>
          <w:szCs w:val="30"/>
        </w:rPr>
      </w:pPr>
    </w:p>
    <w:p w:rsidR="00FF131E" w:rsidRDefault="00FF131E" w:rsidP="00B87CA7">
      <w:pPr>
        <w:tabs>
          <w:tab w:val="left" w:pos="709"/>
          <w:tab w:val="left" w:pos="3990"/>
        </w:tabs>
        <w:jc w:val="center"/>
        <w:rPr>
          <w:rFonts w:ascii="Times New Roman" w:hAnsi="Times New Roman" w:cs="Times New Roman"/>
          <w:b/>
          <w:sz w:val="30"/>
          <w:szCs w:val="30"/>
        </w:rPr>
      </w:pPr>
    </w:p>
    <w:p w:rsidR="00FF131E" w:rsidRPr="00FF131E" w:rsidRDefault="00FF131E" w:rsidP="00B87CA7">
      <w:pPr>
        <w:tabs>
          <w:tab w:val="left" w:pos="709"/>
          <w:tab w:val="left" w:pos="399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F131E">
        <w:rPr>
          <w:rFonts w:ascii="Times New Roman" w:hAnsi="Times New Roman" w:cs="Times New Roman"/>
          <w:b/>
          <w:sz w:val="24"/>
          <w:szCs w:val="24"/>
        </w:rPr>
        <w:t>СЪДЪРЖАНИЕ</w:t>
      </w:r>
    </w:p>
    <w:p w:rsidR="00FF131E" w:rsidRPr="00FF131E" w:rsidRDefault="00FF131E" w:rsidP="00B87CA7">
      <w:pPr>
        <w:tabs>
          <w:tab w:val="left" w:pos="709"/>
          <w:tab w:val="left" w:pos="3990"/>
        </w:tabs>
        <w:rPr>
          <w:rFonts w:ascii="Times New Roman" w:hAnsi="Times New Roman" w:cs="Times New Roman"/>
          <w:b/>
          <w:sz w:val="24"/>
          <w:szCs w:val="24"/>
        </w:rPr>
      </w:pPr>
    </w:p>
    <w:p w:rsidR="00FF131E" w:rsidRPr="00FF131E" w:rsidRDefault="00FF131E" w:rsidP="00B87CA7">
      <w:pPr>
        <w:tabs>
          <w:tab w:val="left" w:pos="709"/>
          <w:tab w:val="left" w:pos="3990"/>
        </w:tabs>
        <w:rPr>
          <w:rFonts w:ascii="Times New Roman" w:hAnsi="Times New Roman" w:cs="Times New Roman"/>
          <w:b/>
          <w:sz w:val="24"/>
          <w:szCs w:val="24"/>
        </w:rPr>
      </w:pPr>
      <w:r w:rsidRPr="00FF131E">
        <w:rPr>
          <w:rFonts w:ascii="Times New Roman" w:hAnsi="Times New Roman" w:cs="Times New Roman"/>
          <w:b/>
          <w:sz w:val="24"/>
          <w:szCs w:val="24"/>
        </w:rPr>
        <w:t>1. ОБЩА ЧАСТ</w:t>
      </w:r>
    </w:p>
    <w:p w:rsidR="00FF131E" w:rsidRPr="00FF131E" w:rsidRDefault="00FF131E" w:rsidP="00B87CA7">
      <w:pPr>
        <w:tabs>
          <w:tab w:val="left" w:pos="709"/>
          <w:tab w:val="left" w:pos="3990"/>
        </w:tabs>
        <w:rPr>
          <w:rFonts w:ascii="Times New Roman" w:hAnsi="Times New Roman" w:cs="Times New Roman"/>
          <w:b/>
          <w:sz w:val="24"/>
          <w:szCs w:val="24"/>
        </w:rPr>
      </w:pPr>
      <w:r w:rsidRPr="00FF131E">
        <w:rPr>
          <w:rFonts w:ascii="Times New Roman" w:hAnsi="Times New Roman" w:cs="Times New Roman"/>
          <w:b/>
          <w:sz w:val="24"/>
          <w:szCs w:val="24"/>
        </w:rPr>
        <w:t>2. ПРЕДМЕТ И ОБЕКТ НА ОБЩЕСТВЕНАТА ПОРЪЧКА</w:t>
      </w:r>
    </w:p>
    <w:p w:rsidR="00FF131E" w:rsidRPr="00FF131E" w:rsidRDefault="00FF131E" w:rsidP="00B87CA7">
      <w:pPr>
        <w:tabs>
          <w:tab w:val="left" w:pos="709"/>
          <w:tab w:val="left" w:pos="3990"/>
        </w:tabs>
        <w:rPr>
          <w:rFonts w:ascii="Times New Roman" w:hAnsi="Times New Roman" w:cs="Times New Roman"/>
          <w:b/>
          <w:sz w:val="24"/>
          <w:szCs w:val="24"/>
        </w:rPr>
      </w:pPr>
      <w:r w:rsidRPr="00FF131E">
        <w:rPr>
          <w:rFonts w:ascii="Times New Roman" w:hAnsi="Times New Roman" w:cs="Times New Roman"/>
          <w:b/>
          <w:sz w:val="24"/>
          <w:szCs w:val="24"/>
        </w:rPr>
        <w:t>3. ИЗИСКВАНИЯ ЗА ИЗПЪЛНЕНИЕ НА ПОРЪЧКАТА</w:t>
      </w:r>
    </w:p>
    <w:p w:rsidR="00FF131E" w:rsidRPr="00FF131E" w:rsidRDefault="00FF131E" w:rsidP="00B87CA7">
      <w:pPr>
        <w:tabs>
          <w:tab w:val="left" w:pos="709"/>
          <w:tab w:val="left" w:pos="3990"/>
        </w:tabs>
        <w:rPr>
          <w:rFonts w:ascii="Times New Roman" w:hAnsi="Times New Roman" w:cs="Times New Roman"/>
          <w:b/>
          <w:sz w:val="24"/>
          <w:szCs w:val="24"/>
        </w:rPr>
      </w:pPr>
      <w:r w:rsidRPr="00FF131E">
        <w:rPr>
          <w:rFonts w:ascii="Times New Roman" w:hAnsi="Times New Roman" w:cs="Times New Roman"/>
          <w:b/>
          <w:sz w:val="24"/>
          <w:szCs w:val="24"/>
        </w:rPr>
        <w:t>4. ИЗИСКВАНИЯ ЗА ПОСТАВЯНЕ НА ИНФОРМАЦИОННА ТАБЕЛА, СЪГЛАСНО ЧЛ. 157, АЛ. 5 ОТ ЗУТ</w:t>
      </w:r>
    </w:p>
    <w:p w:rsidR="00FF131E" w:rsidRPr="00FF131E" w:rsidRDefault="00FF131E" w:rsidP="00B87CA7">
      <w:pPr>
        <w:tabs>
          <w:tab w:val="left" w:pos="709"/>
          <w:tab w:val="left" w:pos="3990"/>
        </w:tabs>
        <w:rPr>
          <w:rFonts w:ascii="Times New Roman" w:hAnsi="Times New Roman" w:cs="Times New Roman"/>
          <w:b/>
          <w:sz w:val="24"/>
          <w:szCs w:val="24"/>
        </w:rPr>
      </w:pPr>
      <w:r w:rsidRPr="00FF131E">
        <w:rPr>
          <w:rFonts w:ascii="Times New Roman" w:hAnsi="Times New Roman" w:cs="Times New Roman"/>
          <w:b/>
          <w:sz w:val="24"/>
          <w:szCs w:val="24"/>
        </w:rPr>
        <w:t>5. МЯСТО НА ИЗПЪЛНЕНИЕ НА ПОРЪЧКАТА</w:t>
      </w:r>
    </w:p>
    <w:p w:rsidR="00FF131E" w:rsidRPr="00FF131E" w:rsidRDefault="00FF131E" w:rsidP="00B87CA7">
      <w:pPr>
        <w:tabs>
          <w:tab w:val="left" w:pos="709"/>
          <w:tab w:val="left" w:pos="3990"/>
        </w:tabs>
        <w:rPr>
          <w:rFonts w:ascii="Times New Roman" w:hAnsi="Times New Roman" w:cs="Times New Roman"/>
          <w:b/>
          <w:sz w:val="24"/>
          <w:szCs w:val="24"/>
        </w:rPr>
      </w:pPr>
      <w:r w:rsidRPr="00FF131E">
        <w:rPr>
          <w:rFonts w:ascii="Times New Roman" w:hAnsi="Times New Roman" w:cs="Times New Roman"/>
          <w:b/>
          <w:sz w:val="24"/>
          <w:szCs w:val="24"/>
        </w:rPr>
        <w:t>6. СРОК ЗА ИЗПЪЛНЕНИЕ НА ПОРЪЧКАТА</w:t>
      </w:r>
    </w:p>
    <w:p w:rsidR="00FF131E" w:rsidRDefault="00FF131E" w:rsidP="00B87CA7">
      <w:pPr>
        <w:tabs>
          <w:tab w:val="left" w:pos="709"/>
          <w:tab w:val="left" w:pos="3990"/>
        </w:tabs>
        <w:rPr>
          <w:rFonts w:ascii="Times New Roman" w:hAnsi="Times New Roman" w:cs="Times New Roman"/>
          <w:b/>
          <w:sz w:val="24"/>
          <w:szCs w:val="24"/>
        </w:rPr>
      </w:pPr>
      <w:r w:rsidRPr="00FF131E">
        <w:rPr>
          <w:rFonts w:ascii="Times New Roman" w:hAnsi="Times New Roman" w:cs="Times New Roman"/>
          <w:b/>
          <w:sz w:val="24"/>
          <w:szCs w:val="24"/>
        </w:rPr>
        <w:t>7. СТОЙНОСТ НА ПОРЪЧКАТА</w:t>
      </w:r>
    </w:p>
    <w:p w:rsidR="00FF131E" w:rsidRDefault="00FF131E" w:rsidP="00B87CA7">
      <w:pPr>
        <w:tabs>
          <w:tab w:val="left" w:pos="709"/>
        </w:tabs>
        <w:rPr>
          <w:rFonts w:ascii="Times New Roman" w:hAnsi="Times New Roman" w:cs="Times New Roman"/>
          <w:sz w:val="24"/>
          <w:szCs w:val="24"/>
        </w:rPr>
      </w:pPr>
    </w:p>
    <w:p w:rsidR="00FF131E" w:rsidRDefault="00FF131E" w:rsidP="00B87CA7">
      <w:pPr>
        <w:tabs>
          <w:tab w:val="left" w:pos="709"/>
        </w:tabs>
        <w:rPr>
          <w:rFonts w:ascii="Times New Roman" w:hAnsi="Times New Roman" w:cs="Times New Roman"/>
          <w:sz w:val="24"/>
          <w:szCs w:val="24"/>
        </w:rPr>
      </w:pPr>
    </w:p>
    <w:p w:rsidR="00FF131E" w:rsidRDefault="00FF131E" w:rsidP="00B87CA7">
      <w:pPr>
        <w:tabs>
          <w:tab w:val="left" w:pos="709"/>
          <w:tab w:val="left" w:pos="633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FF131E" w:rsidRDefault="00FF131E" w:rsidP="00B87CA7">
      <w:pPr>
        <w:tabs>
          <w:tab w:val="left" w:pos="709"/>
          <w:tab w:val="left" w:pos="6330"/>
        </w:tabs>
        <w:rPr>
          <w:rFonts w:ascii="Times New Roman" w:hAnsi="Times New Roman" w:cs="Times New Roman"/>
          <w:sz w:val="24"/>
          <w:szCs w:val="24"/>
        </w:rPr>
      </w:pPr>
    </w:p>
    <w:p w:rsidR="006140EA" w:rsidRDefault="006140EA" w:rsidP="00B87CA7">
      <w:pPr>
        <w:tabs>
          <w:tab w:val="left" w:pos="709"/>
          <w:tab w:val="left" w:pos="6330"/>
        </w:tabs>
        <w:rPr>
          <w:rFonts w:ascii="Times New Roman" w:hAnsi="Times New Roman" w:cs="Times New Roman"/>
          <w:sz w:val="24"/>
          <w:szCs w:val="24"/>
        </w:rPr>
      </w:pPr>
    </w:p>
    <w:p w:rsidR="00FF131E" w:rsidRDefault="00FF131E" w:rsidP="00B87CA7">
      <w:pPr>
        <w:tabs>
          <w:tab w:val="left" w:pos="709"/>
          <w:tab w:val="left" w:pos="6330"/>
        </w:tabs>
        <w:rPr>
          <w:rFonts w:ascii="Times New Roman" w:hAnsi="Times New Roman" w:cs="Times New Roman"/>
          <w:sz w:val="24"/>
          <w:szCs w:val="24"/>
        </w:rPr>
      </w:pPr>
    </w:p>
    <w:p w:rsidR="00FF131E" w:rsidRDefault="00FF131E" w:rsidP="00B87CA7">
      <w:pPr>
        <w:tabs>
          <w:tab w:val="left" w:pos="709"/>
          <w:tab w:val="left" w:pos="6330"/>
        </w:tabs>
        <w:rPr>
          <w:rFonts w:ascii="Times New Roman" w:hAnsi="Times New Roman" w:cs="Times New Roman"/>
          <w:sz w:val="24"/>
          <w:szCs w:val="24"/>
        </w:rPr>
      </w:pPr>
    </w:p>
    <w:p w:rsidR="00FF131E" w:rsidRDefault="00FF131E" w:rsidP="00B87CA7">
      <w:pPr>
        <w:tabs>
          <w:tab w:val="left" w:pos="709"/>
          <w:tab w:val="left" w:pos="6330"/>
        </w:tabs>
        <w:rPr>
          <w:rFonts w:ascii="Times New Roman" w:hAnsi="Times New Roman" w:cs="Times New Roman"/>
          <w:sz w:val="24"/>
          <w:szCs w:val="24"/>
        </w:rPr>
      </w:pPr>
    </w:p>
    <w:p w:rsidR="00FF131E" w:rsidRDefault="00FF131E" w:rsidP="00B87CA7">
      <w:pPr>
        <w:tabs>
          <w:tab w:val="left" w:pos="709"/>
          <w:tab w:val="left" w:pos="6330"/>
        </w:tabs>
        <w:rPr>
          <w:rFonts w:ascii="Times New Roman" w:hAnsi="Times New Roman" w:cs="Times New Roman"/>
          <w:sz w:val="24"/>
          <w:szCs w:val="24"/>
        </w:rPr>
      </w:pPr>
    </w:p>
    <w:p w:rsidR="00163739" w:rsidRPr="000F7167" w:rsidRDefault="00FF131E" w:rsidP="000F7167">
      <w:pPr>
        <w:pStyle w:val="ListParagraph"/>
        <w:numPr>
          <w:ilvl w:val="0"/>
          <w:numId w:val="4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0F7167">
        <w:rPr>
          <w:rFonts w:ascii="Times New Roman" w:hAnsi="Times New Roman" w:cs="Times New Roman"/>
          <w:b/>
          <w:sz w:val="24"/>
          <w:szCs w:val="24"/>
        </w:rPr>
        <w:lastRenderedPageBreak/>
        <w:t>ОБЩА ЧАСТ</w:t>
      </w:r>
    </w:p>
    <w:p w:rsidR="00163739" w:rsidRDefault="00B87CA7" w:rsidP="00B87CA7">
      <w:pPr>
        <w:tabs>
          <w:tab w:val="left" w:pos="709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F131E" w:rsidRPr="00163739">
        <w:rPr>
          <w:rFonts w:ascii="Times New Roman" w:hAnsi="Times New Roman" w:cs="Times New Roman"/>
          <w:sz w:val="24"/>
          <w:szCs w:val="24"/>
        </w:rPr>
        <w:t xml:space="preserve">Като неразделна част от настоящата техническа спецификация следва да се разглежда и техническата спецификация към обществената поръчка с предмет „Сключване на рамкови споразумения за изпълнение на строително-монтажни работи за обновяване за енергийна ефективност на многофамилни жилищни сгради по проект </w:t>
      </w:r>
      <w:r w:rsidR="006E664D">
        <w:rPr>
          <w:rFonts w:ascii="Times New Roman" w:hAnsi="Times New Roman" w:cs="Times New Roman"/>
          <w:sz w:val="24"/>
          <w:szCs w:val="24"/>
        </w:rPr>
        <w:t>BG</w:t>
      </w:r>
      <w:r w:rsidR="00FF131E" w:rsidRPr="00163739">
        <w:rPr>
          <w:rFonts w:ascii="Times New Roman" w:hAnsi="Times New Roman" w:cs="Times New Roman"/>
          <w:sz w:val="24"/>
          <w:szCs w:val="24"/>
        </w:rPr>
        <w:t xml:space="preserve">161Р0001-1.2.01- 0001 „Енергийно обновяване на българските домове”, схема за безвъзмездна финансова помощ </w:t>
      </w:r>
      <w:r w:rsidR="006E664D">
        <w:rPr>
          <w:rFonts w:ascii="Times New Roman" w:hAnsi="Times New Roman" w:cs="Times New Roman"/>
          <w:sz w:val="24"/>
          <w:szCs w:val="24"/>
        </w:rPr>
        <w:t>BG</w:t>
      </w:r>
      <w:r w:rsidR="00FF131E" w:rsidRPr="00163739">
        <w:rPr>
          <w:rFonts w:ascii="Times New Roman" w:hAnsi="Times New Roman" w:cs="Times New Roman"/>
          <w:sz w:val="24"/>
          <w:szCs w:val="24"/>
        </w:rPr>
        <w:t>161Р0001/1.2.01/2011 „Подкрепа за енергийна ефективност в многофамилни жилищни сгради“, по Оперативна програма „Регионално развитие" 2007 - 2013 г.</w:t>
      </w:r>
    </w:p>
    <w:p w:rsid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sz w:val="24"/>
          <w:szCs w:val="24"/>
        </w:rPr>
        <w:t xml:space="preserve">Настоящата техническа спецификация определя конкретен обект - сграда в гр. </w:t>
      </w:r>
      <w:r w:rsidR="00195DA1">
        <w:rPr>
          <w:rFonts w:ascii="Times New Roman" w:hAnsi="Times New Roman" w:cs="Times New Roman"/>
          <w:sz w:val="24"/>
          <w:szCs w:val="24"/>
        </w:rPr>
        <w:t>Русе</w:t>
      </w:r>
      <w:r w:rsidR="00FF131E" w:rsidRPr="00FF131E">
        <w:rPr>
          <w:rFonts w:ascii="Times New Roman" w:hAnsi="Times New Roman" w:cs="Times New Roman"/>
          <w:sz w:val="24"/>
          <w:szCs w:val="24"/>
        </w:rPr>
        <w:t xml:space="preserve">, за която ще се извършат строителни и монтажни работи (строителство) за обновяване за енергийна ефективност по проект </w:t>
      </w:r>
      <w:r w:rsidR="006E664D">
        <w:rPr>
          <w:rFonts w:ascii="Times New Roman" w:hAnsi="Times New Roman" w:cs="Times New Roman"/>
          <w:sz w:val="24"/>
          <w:szCs w:val="24"/>
        </w:rPr>
        <w:t>BG</w:t>
      </w:r>
      <w:r w:rsidR="00FF131E" w:rsidRPr="00FF131E">
        <w:rPr>
          <w:rFonts w:ascii="Times New Roman" w:hAnsi="Times New Roman" w:cs="Times New Roman"/>
          <w:sz w:val="24"/>
          <w:szCs w:val="24"/>
        </w:rPr>
        <w:t>161Р0001-1.2.01-0001 „Енергийно обновяване на българските домове”.</w:t>
      </w:r>
    </w:p>
    <w:p w:rsidR="000F7167" w:rsidRDefault="000F7167" w:rsidP="000F716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FF131E" w:rsidRPr="00FF131E" w:rsidRDefault="00FF131E" w:rsidP="000F716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FF131E">
        <w:rPr>
          <w:rFonts w:ascii="Times New Roman" w:hAnsi="Times New Roman" w:cs="Times New Roman"/>
          <w:b/>
          <w:sz w:val="24"/>
          <w:szCs w:val="24"/>
        </w:rPr>
        <w:t>2. ПРЕДМЕТ И ОБЕКТ НА ОБЩЕСТВЕНАТА ПОРЪЧКА</w:t>
      </w:r>
    </w:p>
    <w:p w:rsidR="00FF131E" w:rsidRP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="00FF131E" w:rsidRPr="00FF131E">
        <w:rPr>
          <w:rFonts w:ascii="Times New Roman" w:hAnsi="Times New Roman" w:cs="Times New Roman"/>
          <w:sz w:val="24"/>
          <w:szCs w:val="24"/>
        </w:rPr>
        <w:t xml:space="preserve">Обект на настоящата поръчка е жилищна сграда, одобрена за обновяване по проект </w:t>
      </w:r>
      <w:r w:rsidR="006E664D">
        <w:rPr>
          <w:rFonts w:ascii="Times New Roman" w:hAnsi="Times New Roman" w:cs="Times New Roman"/>
          <w:sz w:val="24"/>
          <w:szCs w:val="24"/>
        </w:rPr>
        <w:t>BG</w:t>
      </w:r>
      <w:r w:rsidR="00FF131E" w:rsidRPr="00FF131E">
        <w:rPr>
          <w:rFonts w:ascii="Times New Roman" w:hAnsi="Times New Roman" w:cs="Times New Roman"/>
          <w:sz w:val="24"/>
          <w:szCs w:val="24"/>
        </w:rPr>
        <w:t xml:space="preserve">161Р0001-1.2.01-0001 „Енергийно обновяване на българските домове“ със следния административен адрес: </w:t>
      </w:r>
      <w:r w:rsidR="00195DA1" w:rsidRPr="00195DA1">
        <w:rPr>
          <w:rFonts w:ascii="Times New Roman" w:hAnsi="Times New Roman" w:cs="Times New Roman"/>
          <w:sz w:val="24"/>
          <w:szCs w:val="24"/>
        </w:rPr>
        <w:t>гр. Русе, ул. „Раковски“ № 14, бл. „Устрем“. Вх. 1</w:t>
      </w:r>
      <w:r w:rsidR="006140EA" w:rsidRPr="00A46BE7">
        <w:rPr>
          <w:rFonts w:ascii="Times New Roman" w:hAnsi="Times New Roman" w:cs="Times New Roman"/>
          <w:sz w:val="24"/>
          <w:szCs w:val="24"/>
        </w:rPr>
        <w:t>,</w:t>
      </w:r>
      <w:r w:rsidR="006140EA" w:rsidRPr="006140EA">
        <w:rPr>
          <w:rFonts w:ascii="Times New Roman" w:hAnsi="Times New Roman" w:cs="Times New Roman"/>
          <w:sz w:val="24"/>
          <w:szCs w:val="24"/>
        </w:rPr>
        <w:t xml:space="preserve"> рег. № </w:t>
      </w:r>
      <w:r w:rsidR="00195DA1">
        <w:rPr>
          <w:rFonts w:ascii="Times New Roman" w:hAnsi="Times New Roman" w:cs="Times New Roman"/>
          <w:sz w:val="24"/>
          <w:szCs w:val="24"/>
        </w:rPr>
        <w:t>239</w:t>
      </w:r>
      <w:r w:rsidR="006140EA" w:rsidRPr="006140EA">
        <w:rPr>
          <w:rFonts w:ascii="Times New Roman" w:hAnsi="Times New Roman" w:cs="Times New Roman"/>
          <w:sz w:val="24"/>
          <w:szCs w:val="24"/>
        </w:rPr>
        <w:t>-</w:t>
      </w:r>
      <w:r w:rsidR="00195DA1">
        <w:rPr>
          <w:rFonts w:ascii="Times New Roman" w:hAnsi="Times New Roman" w:cs="Times New Roman"/>
          <w:sz w:val="24"/>
          <w:szCs w:val="24"/>
        </w:rPr>
        <w:t>26</w:t>
      </w:r>
      <w:r w:rsidR="006140EA" w:rsidRPr="006140EA">
        <w:rPr>
          <w:rFonts w:ascii="Times New Roman" w:hAnsi="Times New Roman" w:cs="Times New Roman"/>
          <w:sz w:val="24"/>
          <w:szCs w:val="24"/>
        </w:rPr>
        <w:t>ПМ-0</w:t>
      </w:r>
      <w:r w:rsidR="00422900">
        <w:rPr>
          <w:rFonts w:ascii="Times New Roman" w:hAnsi="Times New Roman" w:cs="Times New Roman"/>
          <w:sz w:val="24"/>
          <w:szCs w:val="24"/>
        </w:rPr>
        <w:t>1</w:t>
      </w:r>
      <w:r w:rsidR="00195DA1">
        <w:rPr>
          <w:rFonts w:ascii="Times New Roman" w:hAnsi="Times New Roman" w:cs="Times New Roman"/>
          <w:sz w:val="24"/>
          <w:szCs w:val="24"/>
        </w:rPr>
        <w:t>9</w:t>
      </w:r>
      <w:r w:rsidR="006140EA" w:rsidRPr="006140EA">
        <w:rPr>
          <w:rFonts w:ascii="Times New Roman" w:hAnsi="Times New Roman" w:cs="Times New Roman"/>
          <w:sz w:val="24"/>
          <w:szCs w:val="24"/>
        </w:rPr>
        <w:t>-</w:t>
      </w:r>
      <w:r w:rsidR="00195DA1">
        <w:rPr>
          <w:rFonts w:ascii="Times New Roman" w:hAnsi="Times New Roman" w:cs="Times New Roman"/>
          <w:sz w:val="24"/>
          <w:szCs w:val="24"/>
        </w:rPr>
        <w:t>268</w:t>
      </w:r>
      <w:r w:rsidR="006140EA" w:rsidRPr="006140EA">
        <w:rPr>
          <w:rFonts w:ascii="Times New Roman" w:hAnsi="Times New Roman" w:cs="Times New Roman"/>
          <w:sz w:val="24"/>
          <w:szCs w:val="24"/>
        </w:rPr>
        <w:t xml:space="preserve"> </w:t>
      </w:r>
      <w:r w:rsidR="00FF131E" w:rsidRPr="00FF131E">
        <w:rPr>
          <w:rFonts w:ascii="Times New Roman" w:hAnsi="Times New Roman" w:cs="Times New Roman"/>
          <w:sz w:val="24"/>
          <w:szCs w:val="24"/>
        </w:rPr>
        <w:t>на Споразумение за финансова помощ и изпълнение на обновяване за енергийна ефективност (СФПИОЕЕ).</w:t>
      </w:r>
    </w:p>
    <w:p w:rsidR="00FF131E" w:rsidRP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="00FF131E" w:rsidRPr="00FF131E">
        <w:rPr>
          <w:rFonts w:ascii="Times New Roman" w:hAnsi="Times New Roman" w:cs="Times New Roman"/>
          <w:sz w:val="24"/>
          <w:szCs w:val="24"/>
        </w:rPr>
        <w:t>Предметът на настоящата поръчка е както следва:</w:t>
      </w:r>
    </w:p>
    <w:p w:rsidR="00FF131E" w:rsidRPr="00195DA1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b/>
          <w:i/>
          <w:sz w:val="24"/>
          <w:szCs w:val="24"/>
        </w:rPr>
        <w:t xml:space="preserve">Изпълнение на строителни и монтажни работи (строителство) за обновяване за енергийна ефективност на многофамилна жилищна сграда в </w:t>
      </w:r>
      <w:r w:rsidR="00195DA1" w:rsidRPr="00195DA1">
        <w:rPr>
          <w:rFonts w:ascii="Times New Roman" w:hAnsi="Times New Roman" w:cs="Times New Roman"/>
          <w:b/>
          <w:i/>
          <w:sz w:val="24"/>
          <w:szCs w:val="24"/>
        </w:rPr>
        <w:t>гр. Русе, ул. „Раковски“ № 14, бл. „Устрем“. Вх. 1</w:t>
      </w:r>
      <w:r w:rsidR="00FF131E" w:rsidRPr="00195DA1">
        <w:rPr>
          <w:rFonts w:ascii="Times New Roman" w:hAnsi="Times New Roman" w:cs="Times New Roman"/>
          <w:b/>
          <w:i/>
          <w:sz w:val="24"/>
          <w:szCs w:val="24"/>
        </w:rPr>
        <w:t>.</w:t>
      </w:r>
    </w:p>
    <w:p w:rsidR="00820E72" w:rsidRPr="00820E72" w:rsidRDefault="00B87CA7" w:rsidP="00820E72">
      <w:pPr>
        <w:spacing w:before="24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20E72">
        <w:rPr>
          <w:rFonts w:ascii="Times New Roman" w:hAnsi="Times New Roman" w:cs="Times New Roman"/>
          <w:sz w:val="24"/>
          <w:szCs w:val="24"/>
        </w:rPr>
        <w:tab/>
      </w:r>
      <w:r w:rsidR="00FF131E" w:rsidRPr="00820E72">
        <w:rPr>
          <w:rFonts w:ascii="Times New Roman" w:hAnsi="Times New Roman" w:cs="Times New Roman"/>
          <w:sz w:val="24"/>
          <w:szCs w:val="24"/>
        </w:rPr>
        <w:t>Сграда</w:t>
      </w:r>
      <w:r w:rsidR="001559E6" w:rsidRPr="00820E72">
        <w:rPr>
          <w:rFonts w:ascii="Times New Roman" w:hAnsi="Times New Roman" w:cs="Times New Roman"/>
          <w:sz w:val="24"/>
          <w:szCs w:val="24"/>
        </w:rPr>
        <w:t>та</w:t>
      </w:r>
      <w:r w:rsidR="00FF131E" w:rsidRPr="00820E72">
        <w:rPr>
          <w:rFonts w:ascii="Times New Roman" w:hAnsi="Times New Roman" w:cs="Times New Roman"/>
          <w:sz w:val="24"/>
          <w:szCs w:val="24"/>
        </w:rPr>
        <w:t xml:space="preserve"> е въведена в експлоатация през </w:t>
      </w:r>
      <w:r w:rsidR="001559E6" w:rsidRPr="00820E72">
        <w:rPr>
          <w:rFonts w:ascii="Times New Roman" w:hAnsi="Times New Roman" w:cs="Times New Roman"/>
          <w:sz w:val="24"/>
          <w:szCs w:val="24"/>
        </w:rPr>
        <w:t>19</w:t>
      </w:r>
      <w:r w:rsidR="00820E72" w:rsidRPr="00820E72">
        <w:rPr>
          <w:rFonts w:ascii="Times New Roman" w:hAnsi="Times New Roman" w:cs="Times New Roman"/>
          <w:sz w:val="24"/>
          <w:szCs w:val="24"/>
          <w:lang w:val="en-US"/>
        </w:rPr>
        <w:t>56</w:t>
      </w:r>
      <w:r w:rsidR="00FF131E" w:rsidRPr="00820E72">
        <w:rPr>
          <w:rFonts w:ascii="Times New Roman" w:hAnsi="Times New Roman" w:cs="Times New Roman"/>
          <w:sz w:val="24"/>
          <w:szCs w:val="24"/>
        </w:rPr>
        <w:t xml:space="preserve"> г. </w:t>
      </w:r>
      <w:r w:rsidR="00820E72" w:rsidRPr="00820E72">
        <w:rPr>
          <w:rFonts w:ascii="Times New Roman" w:hAnsi="Times New Roman" w:cs="Times New Roman"/>
          <w:sz w:val="24"/>
          <w:szCs w:val="24"/>
        </w:rPr>
        <w:t>Състои се от три надземни етажа, полуподземен етаж и тавански етаж, като на всеки един от жилищните етажи са разположени по два четиристайни апартамента. Сградата съдържа 7</w:t>
      </w:r>
      <w:r w:rsidR="00820E72" w:rsidRPr="00820E7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820E72" w:rsidRPr="00820E72">
        <w:rPr>
          <w:rFonts w:ascii="Times New Roman" w:hAnsi="Times New Roman" w:cs="Times New Roman"/>
          <w:sz w:val="24"/>
          <w:szCs w:val="24"/>
        </w:rPr>
        <w:t>жилищни единици,</w:t>
      </w:r>
      <w:r w:rsidR="00820E72" w:rsidRPr="00820E72">
        <w:rPr>
          <w:rFonts w:ascii="Times New Roman" w:hAnsi="Times New Roman" w:cs="Times New Roman"/>
          <w:sz w:val="24"/>
          <w:szCs w:val="24"/>
          <w:lang w:val="ru-RU"/>
        </w:rPr>
        <w:t xml:space="preserve"> 6</w:t>
      </w:r>
      <w:r w:rsidR="00820E72" w:rsidRPr="00820E72">
        <w:rPr>
          <w:rFonts w:ascii="Times New Roman" w:hAnsi="Times New Roman" w:cs="Times New Roman"/>
          <w:sz w:val="24"/>
          <w:szCs w:val="24"/>
        </w:rPr>
        <w:t xml:space="preserve"> изби и 4 тавански  помещения. Входът е разположен на северозападната фасада, непосредствено към стълбищната клетка.  </w:t>
      </w:r>
    </w:p>
    <w:p w:rsidR="00820E72" w:rsidRPr="00820E72" w:rsidRDefault="00820E72" w:rsidP="00820E72">
      <w:pPr>
        <w:spacing w:before="24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20E72">
        <w:rPr>
          <w:rFonts w:ascii="Times New Roman" w:hAnsi="Times New Roman" w:cs="Times New Roman"/>
          <w:sz w:val="24"/>
          <w:szCs w:val="24"/>
        </w:rPr>
        <w:t xml:space="preserve">Апартаментите  са симетрични, с ос на симетрия минаваща през геометричната среда на стълбищната клетка в посока северозапад-югоизток. Състоят се от коридор, </w:t>
      </w:r>
      <w:r w:rsidRPr="00820E72">
        <w:rPr>
          <w:rFonts w:ascii="Times New Roman" w:hAnsi="Times New Roman" w:cs="Times New Roman"/>
          <w:sz w:val="24"/>
          <w:szCs w:val="24"/>
        </w:rPr>
        <w:lastRenderedPageBreak/>
        <w:t xml:space="preserve">дневна, две спални, кухня с трапезария, баня и тоалетна, балкон на югоизточната фасада с изключение на апартаменти с номер 1, 2 и 7 които нямат балкони. </w:t>
      </w:r>
    </w:p>
    <w:p w:rsidR="00FF131E" w:rsidRPr="00820E72" w:rsidRDefault="00820E72" w:rsidP="00820E72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820E72">
        <w:rPr>
          <w:rFonts w:ascii="Times New Roman" w:hAnsi="Times New Roman" w:cs="Times New Roman"/>
          <w:sz w:val="24"/>
          <w:szCs w:val="24"/>
        </w:rPr>
        <w:t xml:space="preserve"> </w:t>
      </w:r>
      <w:r w:rsidRPr="00820E72">
        <w:rPr>
          <w:rFonts w:ascii="Times New Roman" w:hAnsi="Times New Roman" w:cs="Times New Roman"/>
          <w:sz w:val="24"/>
          <w:szCs w:val="24"/>
        </w:rPr>
        <w:tab/>
        <w:t xml:space="preserve"> Сградата е масивна, монолитна с неармирани зидове от плътни керамични тухли на варо-пясъчен разтвор с вертикални и хоризонтални стоманобетонови елементи и стоманобетонови подови конструкции. Стълбищната клетка е монолитна, стоманобетонна, с трираменна стълба с плътен ст.б. парапет, с дървена ръкохватка и настилка по стъпалата и междинните площадки – монолитна шлайфана мозайка.</w:t>
      </w:r>
      <w:r w:rsidR="00FF131E" w:rsidRPr="00820E72">
        <w:rPr>
          <w:rFonts w:ascii="Times New Roman" w:hAnsi="Times New Roman" w:cs="Times New Roman"/>
          <w:sz w:val="24"/>
          <w:szCs w:val="24"/>
        </w:rPr>
        <w:tab/>
      </w:r>
    </w:p>
    <w:p w:rsidR="00FF131E" w:rsidRP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sz w:val="24"/>
          <w:szCs w:val="24"/>
        </w:rPr>
        <w:t>За сградата, обект на настоящата поръчка е извършено обследване за установяване на техническите характеристики, свързани с изискванията по чл. 169, ал. 1, т. 1 - 5, ал. 2 и ал. 3 от Закона за устройство на територията (ЗУТ), в т.ч. техническо заснемане на сградата. Резултатите от това обследване са представени в доклад, въз основа на който е съставен</w:t>
      </w:r>
      <w:r w:rsidR="00FF131E">
        <w:rPr>
          <w:rFonts w:ascii="Times New Roman" w:hAnsi="Times New Roman" w:cs="Times New Roman"/>
          <w:sz w:val="24"/>
          <w:szCs w:val="24"/>
        </w:rPr>
        <w:t xml:space="preserve"> </w:t>
      </w:r>
      <w:r w:rsidR="00FF131E" w:rsidRPr="00FF131E">
        <w:rPr>
          <w:rFonts w:ascii="Times New Roman" w:hAnsi="Times New Roman" w:cs="Times New Roman"/>
          <w:sz w:val="24"/>
          <w:szCs w:val="24"/>
        </w:rPr>
        <w:t>технически паспорт на сградата. Извършено е и обследване за енергийна ефективност и сертифициране по реда на Закона за енергийната ефективност (ЗЕЕ).</w:t>
      </w:r>
    </w:p>
    <w:p w:rsidR="00FF131E" w:rsidRP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sz w:val="24"/>
          <w:szCs w:val="24"/>
        </w:rPr>
        <w:t>За достигане на националните стандарти за енергийна ефективност в извършеното обследване за енергийна ефективност са идентифицирани и предписани за изпълнение следните енергоспестяващи мерки за сградата (ЕСМ):</w:t>
      </w:r>
    </w:p>
    <w:p w:rsidR="00FF131E" w:rsidRPr="00EC79AE" w:rsidRDefault="00FF131E" w:rsidP="00660827">
      <w:pPr>
        <w:pStyle w:val="ListParagraph"/>
        <w:numPr>
          <w:ilvl w:val="0"/>
          <w:numId w:val="5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EC79AE">
        <w:rPr>
          <w:rFonts w:ascii="Times New Roman" w:hAnsi="Times New Roman" w:cs="Times New Roman"/>
          <w:b/>
          <w:i/>
          <w:sz w:val="24"/>
          <w:szCs w:val="24"/>
        </w:rPr>
        <w:t>Подмяна на съществуваща стара дограма;</w:t>
      </w:r>
    </w:p>
    <w:p w:rsidR="00FF131E" w:rsidRPr="00EC79AE" w:rsidRDefault="00FF131E" w:rsidP="00660827">
      <w:pPr>
        <w:pStyle w:val="ListParagraph"/>
        <w:numPr>
          <w:ilvl w:val="0"/>
          <w:numId w:val="5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EC79AE">
        <w:rPr>
          <w:rFonts w:ascii="Times New Roman" w:hAnsi="Times New Roman" w:cs="Times New Roman"/>
          <w:b/>
          <w:i/>
          <w:sz w:val="24"/>
          <w:szCs w:val="24"/>
        </w:rPr>
        <w:t>Топлинно изолиране на външни стени;</w:t>
      </w:r>
    </w:p>
    <w:p w:rsidR="00FF131E" w:rsidRPr="00EC79AE" w:rsidRDefault="00FF131E" w:rsidP="00660827">
      <w:pPr>
        <w:pStyle w:val="ListParagraph"/>
        <w:numPr>
          <w:ilvl w:val="0"/>
          <w:numId w:val="5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EC79AE">
        <w:rPr>
          <w:rFonts w:ascii="Times New Roman" w:hAnsi="Times New Roman" w:cs="Times New Roman"/>
          <w:b/>
          <w:i/>
          <w:sz w:val="24"/>
          <w:szCs w:val="24"/>
        </w:rPr>
        <w:t>Топлинно изолиране на покрив;</w:t>
      </w:r>
    </w:p>
    <w:p w:rsidR="00535B3E" w:rsidRPr="00660827" w:rsidRDefault="00FF131E" w:rsidP="00B87CA7">
      <w:pPr>
        <w:pStyle w:val="ListParagraph"/>
        <w:numPr>
          <w:ilvl w:val="0"/>
          <w:numId w:val="5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EC79AE">
        <w:rPr>
          <w:rFonts w:ascii="Times New Roman" w:hAnsi="Times New Roman" w:cs="Times New Roman"/>
          <w:b/>
          <w:i/>
          <w:sz w:val="24"/>
          <w:szCs w:val="24"/>
        </w:rPr>
        <w:t>Топлинно изолиране на под;</w:t>
      </w:r>
      <w:r w:rsidR="00B87CA7" w:rsidRPr="00660827">
        <w:rPr>
          <w:rFonts w:ascii="Times New Roman" w:hAnsi="Times New Roman" w:cs="Times New Roman"/>
          <w:b/>
          <w:i/>
          <w:sz w:val="24"/>
          <w:szCs w:val="24"/>
        </w:rPr>
        <w:tab/>
      </w:r>
    </w:p>
    <w:p w:rsidR="00FF131E" w:rsidRPr="00EC79AE" w:rsidRDefault="00FF131E" w:rsidP="00535B3E">
      <w:pPr>
        <w:tabs>
          <w:tab w:val="left" w:pos="709"/>
          <w:tab w:val="left" w:pos="6330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C79AE">
        <w:rPr>
          <w:rFonts w:ascii="Times New Roman" w:hAnsi="Times New Roman" w:cs="Times New Roman"/>
          <w:sz w:val="24"/>
          <w:szCs w:val="24"/>
        </w:rPr>
        <w:t>Описание на енергоспестяващи мерки за намаляване на разходите за енергия</w:t>
      </w:r>
      <w:r w:rsidR="00EC79AE">
        <w:rPr>
          <w:rFonts w:ascii="Times New Roman" w:hAnsi="Times New Roman" w:cs="Times New Roman"/>
          <w:sz w:val="24"/>
          <w:szCs w:val="24"/>
          <w:lang w:val="en-US"/>
        </w:rPr>
        <w:t>:</w:t>
      </w:r>
    </w:p>
    <w:p w:rsid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i/>
          <w:sz w:val="24"/>
          <w:szCs w:val="24"/>
          <w:u w:val="single"/>
        </w:rPr>
        <w:tab/>
      </w:r>
      <w:r w:rsidR="00FF131E" w:rsidRPr="00FF131E">
        <w:rPr>
          <w:rFonts w:ascii="Times New Roman" w:hAnsi="Times New Roman" w:cs="Times New Roman"/>
          <w:b/>
          <w:i/>
          <w:sz w:val="24"/>
          <w:szCs w:val="24"/>
          <w:u w:val="single"/>
        </w:rPr>
        <w:t>Мярка за енергоспестяване № 1: Подмяна на съществуваща стара дограма</w:t>
      </w:r>
    </w:p>
    <w:p w:rsidR="00FF131E" w:rsidRP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i/>
          <w:sz w:val="24"/>
          <w:szCs w:val="24"/>
        </w:rPr>
        <w:t>Съществуващо положение</w:t>
      </w:r>
    </w:p>
    <w:p w:rsidR="00036D15" w:rsidRPr="00036D15" w:rsidRDefault="00231D9D" w:rsidP="00036D15">
      <w:pPr>
        <w:spacing w:before="2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36D15">
        <w:rPr>
          <w:rFonts w:ascii="Times New Roman" w:hAnsi="Times New Roman" w:cs="Times New Roman"/>
          <w:sz w:val="24"/>
          <w:szCs w:val="24"/>
        </w:rPr>
        <w:tab/>
      </w:r>
      <w:r w:rsidR="00036D15" w:rsidRPr="00036D15">
        <w:rPr>
          <w:rFonts w:ascii="Times New Roman" w:hAnsi="Times New Roman" w:cs="Times New Roman"/>
          <w:sz w:val="24"/>
          <w:szCs w:val="24"/>
        </w:rPr>
        <w:t>Цялата дограма на сградата е била изпълнена дървена, двукатна в жилищните помещения и еднокатна в избените помещения. Прозорците на стълбищната клетка и тези в сутерена са запазени по оригинален проект. Входната врата на сградата е запазена по оригиналния проект.</w:t>
      </w:r>
    </w:p>
    <w:p w:rsidR="00FF131E" w:rsidRP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i/>
          <w:sz w:val="24"/>
          <w:szCs w:val="24"/>
        </w:rPr>
        <w:t>Описание на мярката</w:t>
      </w:r>
    </w:p>
    <w:p w:rsidR="00036D15" w:rsidRDefault="00036D15" w:rsidP="00036D15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6D15">
        <w:rPr>
          <w:rFonts w:ascii="Times New Roman" w:hAnsi="Times New Roman" w:cs="Times New Roman"/>
          <w:sz w:val="24"/>
          <w:szCs w:val="24"/>
        </w:rPr>
        <w:t>Предвидена е п</w:t>
      </w:r>
      <w:r w:rsidRPr="00036D15">
        <w:rPr>
          <w:rFonts w:ascii="Times New Roman" w:hAnsi="Times New Roman" w:cs="Times New Roman"/>
          <w:sz w:val="24"/>
          <w:szCs w:val="24"/>
          <w:lang w:val="ru-RU"/>
        </w:rPr>
        <w:t xml:space="preserve">одмянана на съществуващата стара дървена и метална дограма с </w:t>
      </w:r>
      <w:r w:rsidRPr="00036D15">
        <w:rPr>
          <w:rFonts w:ascii="Times New Roman" w:hAnsi="Times New Roman" w:cs="Times New Roman"/>
          <w:sz w:val="24"/>
          <w:szCs w:val="24"/>
        </w:rPr>
        <w:t>PVC</w:t>
      </w:r>
      <w:r w:rsidRPr="00036D15">
        <w:rPr>
          <w:rFonts w:ascii="Times New Roman" w:hAnsi="Times New Roman" w:cs="Times New Roman"/>
          <w:sz w:val="24"/>
          <w:szCs w:val="24"/>
          <w:lang w:val="ru-RU"/>
        </w:rPr>
        <w:t xml:space="preserve"> дограма с двоен стъклопакет с едно нискоемисионно стъкло с обобщен </w:t>
      </w:r>
      <w:r w:rsidRPr="00036D15">
        <w:rPr>
          <w:rFonts w:ascii="Times New Roman" w:hAnsi="Times New Roman" w:cs="Times New Roman"/>
          <w:sz w:val="24"/>
          <w:szCs w:val="24"/>
          <w:lang w:val="ru-RU"/>
        </w:rPr>
        <w:lastRenderedPageBreak/>
        <w:t xml:space="preserve">коефициент на топлопреминаване ≤1,70 </w:t>
      </w:r>
      <w:r w:rsidRPr="00036D15">
        <w:rPr>
          <w:rFonts w:ascii="Times New Roman" w:hAnsi="Times New Roman" w:cs="Times New Roman"/>
          <w:sz w:val="24"/>
          <w:szCs w:val="24"/>
        </w:rPr>
        <w:t>W</w:t>
      </w:r>
      <w:r w:rsidRPr="00036D15">
        <w:rPr>
          <w:rFonts w:ascii="Times New Roman" w:hAnsi="Times New Roman" w:cs="Times New Roman"/>
          <w:sz w:val="24"/>
          <w:szCs w:val="24"/>
          <w:lang w:val="ru-RU"/>
        </w:rPr>
        <w:t>/</w:t>
      </w:r>
      <w:r w:rsidRPr="00036D15">
        <w:rPr>
          <w:rFonts w:ascii="Times New Roman" w:hAnsi="Times New Roman" w:cs="Times New Roman"/>
          <w:sz w:val="24"/>
          <w:szCs w:val="24"/>
        </w:rPr>
        <w:t>m</w:t>
      </w:r>
      <w:r w:rsidRPr="00036D15">
        <w:rPr>
          <w:rFonts w:ascii="Times New Roman" w:hAnsi="Times New Roman" w:cs="Times New Roman"/>
          <w:sz w:val="24"/>
          <w:szCs w:val="24"/>
          <w:vertAlign w:val="superscript"/>
          <w:lang w:val="ru-RU"/>
        </w:rPr>
        <w:t>2</w:t>
      </w:r>
      <w:r w:rsidRPr="00036D15">
        <w:rPr>
          <w:rFonts w:ascii="Times New Roman" w:hAnsi="Times New Roman" w:cs="Times New Roman"/>
          <w:sz w:val="24"/>
          <w:szCs w:val="24"/>
        </w:rPr>
        <w:t>K; и смяна на табакерите с нови с термоизолационен комплект /</w:t>
      </w:r>
      <w:r w:rsidRPr="00036D1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036D15">
        <w:rPr>
          <w:rFonts w:ascii="Times New Roman" w:hAnsi="Times New Roman" w:cs="Times New Roman"/>
          <w:sz w:val="24"/>
          <w:szCs w:val="24"/>
          <w:lang w:val="en-US"/>
        </w:rPr>
        <w:t>U</w:t>
      </w:r>
      <w:r w:rsidRPr="00036D15">
        <w:rPr>
          <w:rFonts w:ascii="Times New Roman" w:hAnsi="Times New Roman" w:cs="Times New Roman"/>
          <w:sz w:val="24"/>
          <w:szCs w:val="24"/>
          <w:lang w:val="ru-RU"/>
        </w:rPr>
        <w:t>≤1,</w:t>
      </w:r>
      <w:r w:rsidRPr="00036D15">
        <w:rPr>
          <w:rFonts w:ascii="Times New Roman" w:hAnsi="Times New Roman" w:cs="Times New Roman"/>
          <w:sz w:val="24"/>
          <w:szCs w:val="24"/>
        </w:rPr>
        <w:t>9</w:t>
      </w:r>
      <w:r w:rsidRPr="00036D15">
        <w:rPr>
          <w:rFonts w:ascii="Times New Roman" w:hAnsi="Times New Roman" w:cs="Times New Roman"/>
          <w:sz w:val="24"/>
          <w:szCs w:val="24"/>
          <w:lang w:val="ru-RU"/>
        </w:rPr>
        <w:t xml:space="preserve">0 </w:t>
      </w:r>
      <w:r w:rsidRPr="00036D15">
        <w:rPr>
          <w:rFonts w:ascii="Times New Roman" w:hAnsi="Times New Roman" w:cs="Times New Roman"/>
          <w:sz w:val="24"/>
          <w:szCs w:val="24"/>
        </w:rPr>
        <w:t>W</w:t>
      </w:r>
      <w:r w:rsidRPr="00036D15">
        <w:rPr>
          <w:rFonts w:ascii="Times New Roman" w:hAnsi="Times New Roman" w:cs="Times New Roman"/>
          <w:sz w:val="24"/>
          <w:szCs w:val="24"/>
          <w:lang w:val="ru-RU"/>
        </w:rPr>
        <w:t>/</w:t>
      </w:r>
      <w:r w:rsidRPr="00036D15">
        <w:rPr>
          <w:rFonts w:ascii="Times New Roman" w:hAnsi="Times New Roman" w:cs="Times New Roman"/>
          <w:sz w:val="24"/>
          <w:szCs w:val="24"/>
        </w:rPr>
        <w:t>m</w:t>
      </w:r>
      <w:r w:rsidRPr="00036D15">
        <w:rPr>
          <w:rFonts w:ascii="Times New Roman" w:hAnsi="Times New Roman" w:cs="Times New Roman"/>
          <w:sz w:val="24"/>
          <w:szCs w:val="24"/>
          <w:vertAlign w:val="superscript"/>
          <w:lang w:val="ru-RU"/>
        </w:rPr>
        <w:t>2</w:t>
      </w:r>
      <w:r w:rsidRPr="00036D15">
        <w:rPr>
          <w:rFonts w:ascii="Times New Roman" w:hAnsi="Times New Roman" w:cs="Times New Roman"/>
          <w:sz w:val="24"/>
          <w:szCs w:val="24"/>
        </w:rPr>
        <w:t>K/ .</w:t>
      </w:r>
    </w:p>
    <w:p w:rsidR="00535B3E" w:rsidRDefault="00660827" w:rsidP="00047A11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Като съпътстващи дейности са предвидени – доставката и монтажа на </w:t>
      </w:r>
      <w:r w:rsidR="00047A11">
        <w:rPr>
          <w:rFonts w:ascii="Times New Roman" w:hAnsi="Times New Roman" w:cs="Times New Roman"/>
          <w:sz w:val="24"/>
          <w:szCs w:val="24"/>
        </w:rPr>
        <w:t>вътрешни и външни подпрозоречни первази, изкърпване и шпакловане около прозорци и врати, демонтаж на метални решетки и климатици при нужда.</w:t>
      </w:r>
    </w:p>
    <w:p w:rsidR="00047A11" w:rsidRPr="00047A11" w:rsidRDefault="00047A11" w:rsidP="00047A11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Предвидена е доставката и монтажа на 3 бр. пожароустойчиви врати с </w:t>
      </w:r>
      <w:r>
        <w:rPr>
          <w:rFonts w:ascii="Times New Roman" w:hAnsi="Times New Roman" w:cs="Times New Roman"/>
          <w:sz w:val="24"/>
          <w:szCs w:val="24"/>
          <w:lang w:val="en-US"/>
        </w:rPr>
        <w:t>EI60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47A11" w:rsidRPr="00047A11" w:rsidRDefault="00047A11" w:rsidP="00047A11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Предвиден е и ремонт на стълбищната клетка.</w:t>
      </w:r>
    </w:p>
    <w:p w:rsidR="00FF131E" w:rsidRP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i/>
          <w:sz w:val="24"/>
          <w:szCs w:val="24"/>
          <w:u w:val="single"/>
        </w:rPr>
        <w:tab/>
      </w:r>
      <w:r w:rsidR="00FF131E" w:rsidRPr="00FF131E">
        <w:rPr>
          <w:rFonts w:ascii="Times New Roman" w:hAnsi="Times New Roman" w:cs="Times New Roman"/>
          <w:b/>
          <w:i/>
          <w:sz w:val="24"/>
          <w:szCs w:val="24"/>
          <w:u w:val="single"/>
        </w:rPr>
        <w:t>Мярка за енергоспестяване № 2: Топлинно изолиране на външни стени</w:t>
      </w:r>
    </w:p>
    <w:p w:rsidR="00FF131E" w:rsidRP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i/>
          <w:sz w:val="24"/>
          <w:szCs w:val="24"/>
        </w:rPr>
        <w:t>Съществуващо положение</w:t>
      </w:r>
    </w:p>
    <w:p w:rsidR="003F7EBA" w:rsidRPr="003F7EBA" w:rsidRDefault="00B87CA7" w:rsidP="003F7EBA">
      <w:pPr>
        <w:spacing w:before="240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3F7EBA">
        <w:rPr>
          <w:rFonts w:ascii="Times New Roman" w:hAnsi="Times New Roman" w:cs="Times New Roman"/>
          <w:sz w:val="24"/>
          <w:szCs w:val="24"/>
        </w:rPr>
        <w:tab/>
      </w:r>
      <w:r w:rsidR="003F7EBA" w:rsidRPr="003F7EBA">
        <w:rPr>
          <w:rFonts w:ascii="Times New Roman" w:hAnsi="Times New Roman" w:cs="Times New Roman"/>
          <w:sz w:val="24"/>
          <w:szCs w:val="24"/>
        </w:rPr>
        <w:t>Всички стени на сградата са изпълнени от тухлени зидове. Външните стени са</w:t>
      </w:r>
      <w:r w:rsidR="003F7EBA">
        <w:rPr>
          <w:rFonts w:ascii="Times New Roman" w:hAnsi="Times New Roman" w:cs="Times New Roman"/>
          <w:sz w:val="24"/>
          <w:szCs w:val="24"/>
        </w:rPr>
        <w:t xml:space="preserve"> </w:t>
      </w:r>
      <w:r w:rsidR="003F7EBA" w:rsidRPr="003F7EBA">
        <w:rPr>
          <w:rFonts w:ascii="Times New Roman" w:hAnsi="Times New Roman" w:cs="Times New Roman"/>
          <w:sz w:val="24"/>
          <w:szCs w:val="24"/>
        </w:rPr>
        <w:t>изградени с единични керамични тела с обща дебелина на зида от 0,25 м. Тези в полуподземния етаж са изпълнени от бутобетон с дебелина 0,40 м. Цокълът на фасадата е оформен с каменна зидария. По външния контур на ап. 1 е положена топлоизолация.</w:t>
      </w:r>
    </w:p>
    <w:p w:rsid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i/>
          <w:sz w:val="24"/>
          <w:szCs w:val="24"/>
        </w:rPr>
        <w:t>Описание на мярката</w:t>
      </w:r>
    </w:p>
    <w:p w:rsidR="009F331E" w:rsidRDefault="00E643DA" w:rsidP="00BC3FFD">
      <w:pPr>
        <w:tabs>
          <w:tab w:val="left" w:pos="709"/>
          <w:tab w:val="left" w:pos="6330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Предвижда се </w:t>
      </w:r>
      <w:r w:rsidR="009F331E" w:rsidRPr="00BC3FFD">
        <w:rPr>
          <w:rFonts w:ascii="Times New Roman" w:hAnsi="Times New Roman" w:cs="Times New Roman"/>
          <w:sz w:val="24"/>
          <w:szCs w:val="24"/>
        </w:rPr>
        <w:t>топлоизолиране от външната страна на</w:t>
      </w:r>
      <w:r w:rsidR="009F331E" w:rsidRPr="00BC3FF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9F331E" w:rsidRPr="00BC3FFD">
        <w:rPr>
          <w:rFonts w:ascii="Times New Roman" w:hAnsi="Times New Roman" w:cs="Times New Roman"/>
          <w:sz w:val="24"/>
          <w:szCs w:val="24"/>
        </w:rPr>
        <w:t xml:space="preserve">неизолираните фасадни стени на жилищните етажи и полуподземния етаж с експандиран пенополистирол (EPS) с дебелина </w:t>
      </w:r>
      <w:r w:rsidR="00AC161E">
        <w:rPr>
          <w:rFonts w:ascii="Times New Roman" w:hAnsi="Times New Roman" w:cs="Times New Roman"/>
          <w:sz w:val="24"/>
          <w:szCs w:val="24"/>
        </w:rPr>
        <w:t>8</w:t>
      </w:r>
      <w:r w:rsidR="009F331E" w:rsidRPr="00BC3FFD">
        <w:rPr>
          <w:rFonts w:ascii="Times New Roman" w:hAnsi="Times New Roman" w:cs="Times New Roman"/>
          <w:sz w:val="24"/>
          <w:szCs w:val="24"/>
        </w:rPr>
        <w:t xml:space="preserve"> </w:t>
      </w:r>
      <w:r w:rsidR="009F331E" w:rsidRPr="00BC3FFD">
        <w:rPr>
          <w:rFonts w:ascii="Times New Roman" w:hAnsi="Times New Roman" w:cs="Times New Roman"/>
          <w:sz w:val="24"/>
          <w:szCs w:val="24"/>
          <w:lang w:val="en-US"/>
        </w:rPr>
        <w:t>c</w:t>
      </w:r>
      <w:r w:rsidR="009F331E" w:rsidRPr="00BC3FFD">
        <w:rPr>
          <w:rFonts w:ascii="Times New Roman" w:hAnsi="Times New Roman" w:cs="Times New Roman"/>
          <w:sz w:val="24"/>
          <w:szCs w:val="24"/>
        </w:rPr>
        <w:t>m и коефициент на топлопроводност λ≤0,03</w:t>
      </w:r>
      <w:r w:rsidR="00AC161E">
        <w:rPr>
          <w:rFonts w:ascii="Times New Roman" w:hAnsi="Times New Roman" w:cs="Times New Roman"/>
          <w:sz w:val="24"/>
          <w:szCs w:val="24"/>
        </w:rPr>
        <w:t>6</w:t>
      </w:r>
      <w:r w:rsidR="009F331E" w:rsidRPr="00BC3FFD">
        <w:rPr>
          <w:rFonts w:ascii="Times New Roman" w:hAnsi="Times New Roman" w:cs="Times New Roman"/>
          <w:sz w:val="24"/>
          <w:szCs w:val="24"/>
        </w:rPr>
        <w:t xml:space="preserve"> W/mK (вкл. лепило, арм. мрежа, ъглови профили, крепежни елементи, грундиране и полагане на цветна е</w:t>
      </w:r>
      <w:r w:rsidR="00092F02">
        <w:rPr>
          <w:rFonts w:ascii="Times New Roman" w:hAnsi="Times New Roman" w:cs="Times New Roman"/>
          <w:sz w:val="24"/>
          <w:szCs w:val="24"/>
        </w:rPr>
        <w:t>кстериорна мазила), както и топ</w:t>
      </w:r>
      <w:r w:rsidR="009F331E" w:rsidRPr="00BC3FFD">
        <w:rPr>
          <w:rFonts w:ascii="Times New Roman" w:hAnsi="Times New Roman" w:cs="Times New Roman"/>
          <w:sz w:val="24"/>
          <w:szCs w:val="24"/>
        </w:rPr>
        <w:t xml:space="preserve">лоизолационна система пo страници на прозорци, тип ЕPS, δ=2 </w:t>
      </w:r>
      <w:r w:rsidR="009F331E" w:rsidRPr="00BC3FFD">
        <w:rPr>
          <w:rFonts w:ascii="Times New Roman" w:hAnsi="Times New Roman" w:cs="Times New Roman"/>
          <w:sz w:val="24"/>
          <w:szCs w:val="24"/>
          <w:lang w:val="en-US"/>
        </w:rPr>
        <w:t>c</w:t>
      </w:r>
      <w:r w:rsidR="009F331E" w:rsidRPr="00BC3FFD">
        <w:rPr>
          <w:rFonts w:ascii="Times New Roman" w:hAnsi="Times New Roman" w:cs="Times New Roman"/>
          <w:sz w:val="24"/>
          <w:szCs w:val="24"/>
        </w:rPr>
        <w:t>m</w:t>
      </w:r>
      <w:r w:rsidR="009F331E" w:rsidRPr="00BC3FFD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E643DA" w:rsidRDefault="00E643DA" w:rsidP="00BC3FFD">
      <w:pPr>
        <w:tabs>
          <w:tab w:val="left" w:pos="709"/>
          <w:tab w:val="left" w:pos="6330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Като съпътстващи дейности са предвидени:</w:t>
      </w:r>
    </w:p>
    <w:p w:rsidR="00E643DA" w:rsidRPr="00E643DA" w:rsidRDefault="00E643DA" w:rsidP="00E643DA">
      <w:pPr>
        <w:pStyle w:val="ListParagraph"/>
        <w:numPr>
          <w:ilvl w:val="0"/>
          <w:numId w:val="7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E643DA">
        <w:rPr>
          <w:rFonts w:ascii="Times New Roman" w:hAnsi="Times New Roman" w:cs="Times New Roman"/>
          <w:sz w:val="24"/>
          <w:szCs w:val="24"/>
        </w:rPr>
        <w:t>Доставка и монтаж на ъглозащитни и водооткапни профили</w:t>
      </w:r>
    </w:p>
    <w:p w:rsidR="00E643DA" w:rsidRPr="00E643DA" w:rsidRDefault="00E643DA" w:rsidP="00E643DA">
      <w:pPr>
        <w:pStyle w:val="ListParagraph"/>
        <w:numPr>
          <w:ilvl w:val="0"/>
          <w:numId w:val="7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E643DA">
        <w:rPr>
          <w:rFonts w:ascii="Times New Roman" w:hAnsi="Times New Roman" w:cs="Times New Roman"/>
          <w:sz w:val="24"/>
          <w:szCs w:val="24"/>
        </w:rPr>
        <w:t>Полагане на минерална мазилка</w:t>
      </w:r>
    </w:p>
    <w:p w:rsidR="00E643DA" w:rsidRPr="00E643DA" w:rsidRDefault="00E643DA" w:rsidP="00E643DA">
      <w:pPr>
        <w:pStyle w:val="ListParagraph"/>
        <w:numPr>
          <w:ilvl w:val="0"/>
          <w:numId w:val="7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E643DA">
        <w:rPr>
          <w:rFonts w:ascii="Times New Roman" w:hAnsi="Times New Roman" w:cs="Times New Roman"/>
          <w:sz w:val="24"/>
          <w:szCs w:val="24"/>
        </w:rPr>
        <w:t>Очукване и изкъртване на стара мазилка</w:t>
      </w:r>
    </w:p>
    <w:p w:rsidR="00E643DA" w:rsidRPr="00E643DA" w:rsidRDefault="00E643DA" w:rsidP="00E643DA">
      <w:pPr>
        <w:pStyle w:val="ListParagraph"/>
        <w:numPr>
          <w:ilvl w:val="0"/>
          <w:numId w:val="7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E643DA">
        <w:rPr>
          <w:rFonts w:ascii="Times New Roman" w:hAnsi="Times New Roman" w:cs="Times New Roman"/>
          <w:sz w:val="24"/>
          <w:szCs w:val="24"/>
        </w:rPr>
        <w:t>Шпакловане на минерална мазилка</w:t>
      </w:r>
    </w:p>
    <w:p w:rsidR="00E643DA" w:rsidRPr="00E643DA" w:rsidRDefault="00E643DA" w:rsidP="00E643DA">
      <w:pPr>
        <w:pStyle w:val="ListParagraph"/>
        <w:numPr>
          <w:ilvl w:val="0"/>
          <w:numId w:val="7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E643DA">
        <w:rPr>
          <w:rFonts w:ascii="Times New Roman" w:hAnsi="Times New Roman" w:cs="Times New Roman"/>
          <w:sz w:val="24"/>
          <w:szCs w:val="24"/>
        </w:rPr>
        <w:t>Доставка и монтаж на нови водосточни тръби и казанчета</w:t>
      </w:r>
    </w:p>
    <w:p w:rsidR="00FF131E" w:rsidRP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i/>
          <w:sz w:val="24"/>
          <w:szCs w:val="24"/>
          <w:u w:val="single"/>
        </w:rPr>
        <w:tab/>
      </w:r>
      <w:r w:rsidR="00FF131E" w:rsidRPr="00FF131E">
        <w:rPr>
          <w:rFonts w:ascii="Times New Roman" w:hAnsi="Times New Roman" w:cs="Times New Roman"/>
          <w:b/>
          <w:i/>
          <w:sz w:val="24"/>
          <w:szCs w:val="24"/>
          <w:u w:val="single"/>
        </w:rPr>
        <w:t>Мярка за енергоспестяване № 3: Топлинно изолиране на покрив</w:t>
      </w:r>
    </w:p>
    <w:p w:rsid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i/>
          <w:sz w:val="24"/>
          <w:szCs w:val="24"/>
        </w:rPr>
        <w:t>Съществуващо положение</w:t>
      </w:r>
    </w:p>
    <w:p w:rsidR="00D22097" w:rsidRPr="00CB071B" w:rsidRDefault="00D22097" w:rsidP="00E73B2A">
      <w:pPr>
        <w:spacing w:after="60" w:line="240" w:lineRule="auto"/>
        <w:ind w:right="115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B071B">
        <w:rPr>
          <w:rFonts w:ascii="Times New Roman" w:hAnsi="Times New Roman" w:cs="Times New Roman"/>
          <w:sz w:val="24"/>
          <w:szCs w:val="24"/>
        </w:rPr>
        <w:t xml:space="preserve">Покривът на сградата е скатен, част от обема му е приобщен към отопляемия обем по границата на ап. 7. Носещата конструкция е дървена, изграден е върху </w:t>
      </w:r>
      <w:r w:rsidRPr="00CB071B">
        <w:rPr>
          <w:rFonts w:ascii="Times New Roman" w:hAnsi="Times New Roman" w:cs="Times New Roman"/>
          <w:sz w:val="24"/>
          <w:szCs w:val="24"/>
        </w:rPr>
        <w:lastRenderedPageBreak/>
        <w:t xml:space="preserve">стоманобетонна плоча със ст. б. пояси (върху носещи стени). Изпълнена е дъсчена обшивка, върху която са положени керемиди тип „Марсилски“. </w:t>
      </w:r>
    </w:p>
    <w:p w:rsidR="00D22097" w:rsidRDefault="00D22097" w:rsidP="00E73B2A">
      <w:pPr>
        <w:spacing w:after="60" w:line="240" w:lineRule="auto"/>
        <w:ind w:right="115" w:firstLine="708"/>
        <w:jc w:val="both"/>
        <w:rPr>
          <w:sz w:val="24"/>
          <w:szCs w:val="24"/>
        </w:rPr>
      </w:pPr>
    </w:p>
    <w:p w:rsidR="00FF131E" w:rsidRDefault="00FF131E" w:rsidP="009B6F6F">
      <w:pPr>
        <w:tabs>
          <w:tab w:val="left" w:pos="709"/>
          <w:tab w:val="left" w:pos="6330"/>
        </w:tabs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FF131E">
        <w:rPr>
          <w:rFonts w:ascii="Times New Roman" w:hAnsi="Times New Roman" w:cs="Times New Roman"/>
          <w:i/>
          <w:sz w:val="24"/>
          <w:szCs w:val="24"/>
        </w:rPr>
        <w:t>Описание на мярката</w:t>
      </w:r>
    </w:p>
    <w:p w:rsidR="00D22097" w:rsidRPr="00191243" w:rsidRDefault="00D22097" w:rsidP="00191243">
      <w:pPr>
        <w:tabs>
          <w:tab w:val="left" w:pos="709"/>
          <w:tab w:val="left" w:pos="6330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91243">
        <w:rPr>
          <w:rFonts w:ascii="Times New Roman" w:hAnsi="Times New Roman" w:cs="Times New Roman"/>
          <w:sz w:val="24"/>
          <w:szCs w:val="24"/>
        </w:rPr>
        <w:t xml:space="preserve">Предвидено е полагане на минерална вата (λ=0,039 W/mK) с дебелина </w:t>
      </w:r>
      <w:smartTag w:uri="urn:schemas-microsoft-com:office:smarttags" w:element="metricconverter">
        <w:smartTagPr>
          <w:attr w:name="ProductID" w:val="10 cm"/>
        </w:smartTagPr>
        <w:r w:rsidRPr="00191243">
          <w:rPr>
            <w:rFonts w:ascii="Times New Roman" w:hAnsi="Times New Roman" w:cs="Times New Roman"/>
            <w:sz w:val="24"/>
            <w:szCs w:val="24"/>
          </w:rPr>
          <w:t>10 cm</w:t>
        </w:r>
      </w:smartTag>
      <w:r w:rsidRPr="00191243">
        <w:rPr>
          <w:rFonts w:ascii="Times New Roman" w:hAnsi="Times New Roman" w:cs="Times New Roman"/>
          <w:sz w:val="24"/>
          <w:szCs w:val="24"/>
        </w:rPr>
        <w:t xml:space="preserve"> между ребрата на скатния студен покрив. </w:t>
      </w:r>
    </w:p>
    <w:p w:rsidR="00E73B2A" w:rsidRPr="009941E8" w:rsidRDefault="009941E8" w:rsidP="009B6F6F">
      <w:pPr>
        <w:tabs>
          <w:tab w:val="left" w:pos="709"/>
          <w:tab w:val="left" w:pos="6330"/>
        </w:tabs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941E8">
        <w:rPr>
          <w:rFonts w:ascii="Times New Roman" w:hAnsi="Times New Roman" w:cs="Times New Roman"/>
          <w:sz w:val="24"/>
          <w:szCs w:val="24"/>
        </w:rPr>
        <w:t xml:space="preserve">Скатният покрив се предвижда да се топлоизолира между дървените ребра </w:t>
      </w:r>
      <w:r w:rsidR="00CB071B">
        <w:rPr>
          <w:rFonts w:ascii="Times New Roman" w:hAnsi="Times New Roman" w:cs="Times New Roman"/>
          <w:sz w:val="24"/>
          <w:szCs w:val="24"/>
        </w:rPr>
        <w:t xml:space="preserve">на покривната конструкция </w:t>
      </w:r>
      <w:r w:rsidRPr="009941E8">
        <w:rPr>
          <w:rFonts w:ascii="Times New Roman" w:hAnsi="Times New Roman" w:cs="Times New Roman"/>
          <w:sz w:val="24"/>
          <w:szCs w:val="24"/>
        </w:rPr>
        <w:t xml:space="preserve">с </w:t>
      </w:r>
      <w:r w:rsidR="00CB071B">
        <w:rPr>
          <w:rFonts w:ascii="Times New Roman" w:hAnsi="Times New Roman" w:cs="Times New Roman"/>
          <w:sz w:val="24"/>
          <w:szCs w:val="24"/>
        </w:rPr>
        <w:t>минерална вата</w:t>
      </w:r>
      <w:r w:rsidR="00CB071B" w:rsidRPr="009941E8">
        <w:rPr>
          <w:rFonts w:ascii="Times New Roman" w:hAnsi="Times New Roman" w:cs="Times New Roman"/>
          <w:sz w:val="24"/>
          <w:szCs w:val="24"/>
        </w:rPr>
        <w:t xml:space="preserve"> </w:t>
      </w:r>
      <w:r w:rsidRPr="009941E8">
        <w:rPr>
          <w:rFonts w:ascii="Times New Roman" w:hAnsi="Times New Roman" w:cs="Times New Roman"/>
          <w:sz w:val="24"/>
          <w:szCs w:val="24"/>
        </w:rPr>
        <w:t>с  λ≤ 0</w:t>
      </w:r>
      <w:r w:rsidRPr="009941E8">
        <w:rPr>
          <w:rFonts w:ascii="Times New Roman" w:hAnsi="Times New Roman" w:cs="Times New Roman"/>
          <w:sz w:val="24"/>
          <w:szCs w:val="24"/>
          <w:lang w:val="en-US"/>
        </w:rPr>
        <w:t>,</w:t>
      </w:r>
      <w:r w:rsidRPr="009941E8">
        <w:rPr>
          <w:rFonts w:ascii="Times New Roman" w:hAnsi="Times New Roman" w:cs="Times New Roman"/>
          <w:sz w:val="24"/>
          <w:szCs w:val="24"/>
        </w:rPr>
        <w:t>0</w:t>
      </w:r>
      <w:r w:rsidR="00CB071B">
        <w:rPr>
          <w:rFonts w:ascii="Times New Roman" w:hAnsi="Times New Roman" w:cs="Times New Roman"/>
          <w:sz w:val="24"/>
          <w:szCs w:val="24"/>
        </w:rPr>
        <w:t>39</w:t>
      </w:r>
      <w:r w:rsidRPr="009941E8">
        <w:rPr>
          <w:rFonts w:ascii="Times New Roman" w:hAnsi="Times New Roman" w:cs="Times New Roman"/>
          <w:sz w:val="24"/>
          <w:szCs w:val="24"/>
        </w:rPr>
        <w:t xml:space="preserve"> W/mK, </w:t>
      </w:r>
      <w:r w:rsidR="00CB071B">
        <w:rPr>
          <w:rFonts w:ascii="Times New Roman" w:hAnsi="Times New Roman" w:cs="Times New Roman"/>
          <w:sz w:val="24"/>
          <w:szCs w:val="24"/>
        </w:rPr>
        <w:t xml:space="preserve">с </w:t>
      </w:r>
      <w:r w:rsidRPr="009941E8">
        <w:rPr>
          <w:rFonts w:ascii="Times New Roman" w:hAnsi="Times New Roman" w:cs="Times New Roman"/>
          <w:sz w:val="24"/>
          <w:szCs w:val="24"/>
        </w:rPr>
        <w:t>дебелина 1</w:t>
      </w:r>
      <w:r w:rsidR="00CB071B">
        <w:rPr>
          <w:rFonts w:ascii="Times New Roman" w:hAnsi="Times New Roman" w:cs="Times New Roman"/>
          <w:sz w:val="24"/>
          <w:szCs w:val="24"/>
        </w:rPr>
        <w:t>0</w:t>
      </w:r>
      <w:r w:rsidRPr="009941E8">
        <w:rPr>
          <w:rFonts w:ascii="Times New Roman" w:hAnsi="Times New Roman" w:cs="Times New Roman"/>
          <w:sz w:val="24"/>
          <w:szCs w:val="24"/>
        </w:rPr>
        <w:t xml:space="preserve"> cm и </w:t>
      </w:r>
      <w:r w:rsidR="00CB071B">
        <w:rPr>
          <w:rFonts w:ascii="Times New Roman" w:hAnsi="Times New Roman" w:cs="Times New Roman"/>
          <w:sz w:val="24"/>
          <w:szCs w:val="24"/>
        </w:rPr>
        <w:t xml:space="preserve">да се изпълни </w:t>
      </w:r>
      <w:r w:rsidRPr="009941E8">
        <w:rPr>
          <w:rFonts w:ascii="Times New Roman" w:hAnsi="Times New Roman" w:cs="Times New Roman"/>
          <w:sz w:val="24"/>
          <w:szCs w:val="24"/>
        </w:rPr>
        <w:t xml:space="preserve">обшивка от </w:t>
      </w:r>
      <w:r w:rsidR="00CB071B">
        <w:rPr>
          <w:rFonts w:ascii="Times New Roman" w:hAnsi="Times New Roman" w:cs="Times New Roman"/>
          <w:sz w:val="24"/>
          <w:szCs w:val="24"/>
          <w:lang w:val="en-US"/>
        </w:rPr>
        <w:t>OSB</w:t>
      </w:r>
      <w:r w:rsidR="00CB071B">
        <w:rPr>
          <w:rFonts w:ascii="Times New Roman" w:hAnsi="Times New Roman" w:cs="Times New Roman"/>
          <w:sz w:val="24"/>
          <w:szCs w:val="24"/>
        </w:rPr>
        <w:t xml:space="preserve"> плоскости</w:t>
      </w:r>
      <w:r w:rsidRPr="009941E8">
        <w:rPr>
          <w:rFonts w:ascii="Times New Roman" w:hAnsi="Times New Roman" w:cs="Times New Roman"/>
          <w:sz w:val="24"/>
          <w:szCs w:val="24"/>
        </w:rPr>
        <w:t>. П</w:t>
      </w:r>
      <w:r w:rsidR="003870B6">
        <w:rPr>
          <w:rFonts w:ascii="Times New Roman" w:hAnsi="Times New Roman" w:cs="Times New Roman"/>
          <w:sz w:val="24"/>
          <w:szCs w:val="24"/>
        </w:rPr>
        <w:t xml:space="preserve">редвижда се и изпълнение на топлоизолация по стоманобетоновата стреха на сградата с </w:t>
      </w:r>
      <w:r w:rsidR="003870B6">
        <w:rPr>
          <w:rFonts w:ascii="Times New Roman" w:hAnsi="Times New Roman" w:cs="Times New Roman"/>
          <w:sz w:val="24"/>
          <w:szCs w:val="24"/>
          <w:lang w:val="en-US"/>
        </w:rPr>
        <w:t>EPS</w:t>
      </w:r>
      <w:r w:rsidR="003870B6">
        <w:rPr>
          <w:rFonts w:ascii="Times New Roman" w:hAnsi="Times New Roman" w:cs="Times New Roman"/>
          <w:sz w:val="24"/>
          <w:szCs w:val="24"/>
        </w:rPr>
        <w:t xml:space="preserve"> плоскости с дебелина 30 мм и </w:t>
      </w:r>
      <w:r w:rsidR="003870B6" w:rsidRPr="009941E8">
        <w:rPr>
          <w:rFonts w:ascii="Times New Roman" w:hAnsi="Times New Roman" w:cs="Times New Roman"/>
          <w:sz w:val="24"/>
          <w:szCs w:val="24"/>
        </w:rPr>
        <w:t>λ≤ 0</w:t>
      </w:r>
      <w:r w:rsidR="003870B6" w:rsidRPr="009941E8">
        <w:rPr>
          <w:rFonts w:ascii="Times New Roman" w:hAnsi="Times New Roman" w:cs="Times New Roman"/>
          <w:sz w:val="24"/>
          <w:szCs w:val="24"/>
          <w:lang w:val="en-US"/>
        </w:rPr>
        <w:t>,</w:t>
      </w:r>
      <w:r w:rsidR="003870B6" w:rsidRPr="009941E8">
        <w:rPr>
          <w:rFonts w:ascii="Times New Roman" w:hAnsi="Times New Roman" w:cs="Times New Roman"/>
          <w:sz w:val="24"/>
          <w:szCs w:val="24"/>
        </w:rPr>
        <w:t>0</w:t>
      </w:r>
      <w:r w:rsidR="003870B6">
        <w:rPr>
          <w:rFonts w:ascii="Times New Roman" w:hAnsi="Times New Roman" w:cs="Times New Roman"/>
          <w:sz w:val="24"/>
          <w:szCs w:val="24"/>
        </w:rPr>
        <w:t>36</w:t>
      </w:r>
      <w:r w:rsidR="003870B6" w:rsidRPr="009941E8">
        <w:rPr>
          <w:rFonts w:ascii="Times New Roman" w:hAnsi="Times New Roman" w:cs="Times New Roman"/>
          <w:sz w:val="24"/>
          <w:szCs w:val="24"/>
        </w:rPr>
        <w:t xml:space="preserve"> W/mK</w:t>
      </w:r>
      <w:r w:rsidR="003870B6">
        <w:rPr>
          <w:rFonts w:ascii="Times New Roman" w:hAnsi="Times New Roman" w:cs="Times New Roman"/>
          <w:sz w:val="24"/>
          <w:szCs w:val="24"/>
        </w:rPr>
        <w:t xml:space="preserve">, както и топлоизолация на покривните плочи на терасите с </w:t>
      </w:r>
      <w:r w:rsidR="003870B6">
        <w:rPr>
          <w:rFonts w:ascii="Times New Roman" w:hAnsi="Times New Roman" w:cs="Times New Roman"/>
          <w:sz w:val="24"/>
          <w:szCs w:val="24"/>
          <w:lang w:val="en-US"/>
        </w:rPr>
        <w:t>EPS</w:t>
      </w:r>
      <w:r w:rsidR="003870B6">
        <w:rPr>
          <w:rFonts w:ascii="Times New Roman" w:hAnsi="Times New Roman" w:cs="Times New Roman"/>
          <w:sz w:val="24"/>
          <w:szCs w:val="24"/>
        </w:rPr>
        <w:t xml:space="preserve"> плоскости с дебелина 100 мм и с </w:t>
      </w:r>
      <w:r w:rsidR="003870B6" w:rsidRPr="009941E8">
        <w:rPr>
          <w:rFonts w:ascii="Times New Roman" w:hAnsi="Times New Roman" w:cs="Times New Roman"/>
          <w:sz w:val="24"/>
          <w:szCs w:val="24"/>
        </w:rPr>
        <w:t>λ≤ 0</w:t>
      </w:r>
      <w:r w:rsidR="003870B6" w:rsidRPr="009941E8">
        <w:rPr>
          <w:rFonts w:ascii="Times New Roman" w:hAnsi="Times New Roman" w:cs="Times New Roman"/>
          <w:sz w:val="24"/>
          <w:szCs w:val="24"/>
          <w:lang w:val="en-US"/>
        </w:rPr>
        <w:t>,</w:t>
      </w:r>
      <w:r w:rsidR="003870B6" w:rsidRPr="009941E8">
        <w:rPr>
          <w:rFonts w:ascii="Times New Roman" w:hAnsi="Times New Roman" w:cs="Times New Roman"/>
          <w:sz w:val="24"/>
          <w:szCs w:val="24"/>
        </w:rPr>
        <w:t>0</w:t>
      </w:r>
      <w:r w:rsidR="003870B6">
        <w:rPr>
          <w:rFonts w:ascii="Times New Roman" w:hAnsi="Times New Roman" w:cs="Times New Roman"/>
          <w:sz w:val="24"/>
          <w:szCs w:val="24"/>
        </w:rPr>
        <w:t>36</w:t>
      </w:r>
      <w:r w:rsidR="003870B6" w:rsidRPr="009941E8">
        <w:rPr>
          <w:rFonts w:ascii="Times New Roman" w:hAnsi="Times New Roman" w:cs="Times New Roman"/>
          <w:sz w:val="24"/>
          <w:szCs w:val="24"/>
        </w:rPr>
        <w:t xml:space="preserve"> W/mK</w:t>
      </w:r>
      <w:r w:rsidRPr="009941E8">
        <w:rPr>
          <w:rFonts w:ascii="Times New Roman" w:hAnsi="Times New Roman" w:cs="Times New Roman"/>
          <w:sz w:val="24"/>
          <w:szCs w:val="24"/>
        </w:rPr>
        <w:t>.</w:t>
      </w:r>
    </w:p>
    <w:p w:rsidR="00203322" w:rsidRPr="003B058E" w:rsidRDefault="003B058E" w:rsidP="003B058E">
      <w:pPr>
        <w:tabs>
          <w:tab w:val="left" w:pos="709"/>
          <w:tab w:val="left" w:pos="6330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B058E">
        <w:rPr>
          <w:rFonts w:ascii="Times New Roman" w:hAnsi="Times New Roman" w:cs="Times New Roman"/>
          <w:sz w:val="24"/>
          <w:szCs w:val="24"/>
        </w:rPr>
        <w:t xml:space="preserve">При топлоизолирането на покрива се предвижда и изпълнение на редица съпътстващи строително-монтажни работи – </w:t>
      </w:r>
      <w:r w:rsidR="00203322">
        <w:rPr>
          <w:rFonts w:ascii="Times New Roman" w:hAnsi="Times New Roman" w:cs="Times New Roman"/>
          <w:sz w:val="24"/>
          <w:szCs w:val="24"/>
        </w:rPr>
        <w:t xml:space="preserve">препокриване с керемиди, </w:t>
      </w:r>
      <w:r w:rsidRPr="003B058E">
        <w:rPr>
          <w:rFonts w:ascii="Times New Roman" w:hAnsi="Times New Roman" w:cs="Times New Roman"/>
          <w:sz w:val="24"/>
          <w:szCs w:val="24"/>
        </w:rPr>
        <w:t xml:space="preserve">летвена и дъсчена обшивка, </w:t>
      </w:r>
      <w:r w:rsidR="00203322">
        <w:rPr>
          <w:rFonts w:ascii="Times New Roman" w:hAnsi="Times New Roman" w:cs="Times New Roman"/>
          <w:sz w:val="24"/>
          <w:szCs w:val="24"/>
        </w:rPr>
        <w:t>гръмоотводна инсталация</w:t>
      </w:r>
      <w:r w:rsidRPr="003B058E">
        <w:rPr>
          <w:rFonts w:ascii="Times New Roman" w:hAnsi="Times New Roman" w:cs="Times New Roman"/>
          <w:sz w:val="24"/>
          <w:szCs w:val="24"/>
        </w:rPr>
        <w:t xml:space="preserve">, </w:t>
      </w:r>
      <w:r w:rsidR="00203322">
        <w:rPr>
          <w:rFonts w:ascii="Times New Roman" w:hAnsi="Times New Roman" w:cs="Times New Roman"/>
          <w:sz w:val="24"/>
          <w:szCs w:val="24"/>
        </w:rPr>
        <w:t>мазилка по комини</w:t>
      </w:r>
      <w:r w:rsidRPr="003B058E">
        <w:rPr>
          <w:rFonts w:ascii="Times New Roman" w:hAnsi="Times New Roman" w:cs="Times New Roman"/>
          <w:sz w:val="24"/>
          <w:szCs w:val="24"/>
        </w:rPr>
        <w:t xml:space="preserve">, тенекеджийски работи и </w:t>
      </w:r>
      <w:r w:rsidR="00191243">
        <w:rPr>
          <w:rFonts w:ascii="Times New Roman" w:hAnsi="Times New Roman" w:cs="Times New Roman"/>
          <w:sz w:val="24"/>
          <w:szCs w:val="24"/>
        </w:rPr>
        <w:t>изработването на нови мълниезащитна и заземителна инсталации</w:t>
      </w:r>
      <w:r w:rsidRPr="003B058E">
        <w:rPr>
          <w:rFonts w:ascii="Times New Roman" w:hAnsi="Times New Roman" w:cs="Times New Roman"/>
          <w:sz w:val="24"/>
          <w:szCs w:val="24"/>
        </w:rPr>
        <w:t>.</w:t>
      </w:r>
    </w:p>
    <w:p w:rsidR="00FF131E" w:rsidRPr="00163739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i/>
          <w:sz w:val="24"/>
          <w:szCs w:val="24"/>
          <w:u w:val="single"/>
        </w:rPr>
        <w:tab/>
      </w:r>
      <w:r w:rsidR="00FF131E" w:rsidRPr="00191243">
        <w:rPr>
          <w:rFonts w:ascii="Times New Roman" w:hAnsi="Times New Roman" w:cs="Times New Roman"/>
          <w:b/>
          <w:i/>
          <w:sz w:val="24"/>
          <w:szCs w:val="24"/>
          <w:u w:val="single"/>
        </w:rPr>
        <w:t>Мярка за енергоспестяване № 4: Топлинно изолиране на под</w:t>
      </w:r>
    </w:p>
    <w:p w:rsidR="00FF131E" w:rsidRPr="00163739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ab/>
      </w:r>
      <w:r w:rsidR="00FF131E" w:rsidRPr="00163739">
        <w:rPr>
          <w:rFonts w:ascii="Times New Roman" w:hAnsi="Times New Roman" w:cs="Times New Roman"/>
          <w:i/>
          <w:sz w:val="24"/>
          <w:szCs w:val="24"/>
        </w:rPr>
        <w:t>Съществуващо положение</w:t>
      </w:r>
    </w:p>
    <w:p w:rsidR="00C10A37" w:rsidRDefault="003555D3" w:rsidP="006A1194">
      <w:pPr>
        <w:tabs>
          <w:tab w:val="left" w:pos="709"/>
          <w:tab w:val="left" w:pos="6330"/>
        </w:tabs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A1194">
        <w:rPr>
          <w:rFonts w:ascii="Times New Roman" w:hAnsi="Times New Roman" w:cs="Times New Roman"/>
          <w:color w:val="000000"/>
          <w:sz w:val="24"/>
          <w:szCs w:val="24"/>
        </w:rPr>
        <w:t xml:space="preserve">Подовете на жилищната сграда са 2 типа – под над неотопляем </w:t>
      </w:r>
      <w:r w:rsidR="006A1194" w:rsidRPr="006A1194">
        <w:rPr>
          <w:rFonts w:ascii="Times New Roman" w:hAnsi="Times New Roman" w:cs="Times New Roman"/>
          <w:color w:val="000000"/>
          <w:sz w:val="24"/>
          <w:szCs w:val="24"/>
        </w:rPr>
        <w:t>полуподземен етаж</w:t>
      </w:r>
      <w:r w:rsidRPr="006A1194">
        <w:rPr>
          <w:rFonts w:ascii="Times New Roman" w:hAnsi="Times New Roman" w:cs="Times New Roman"/>
          <w:color w:val="000000"/>
          <w:sz w:val="24"/>
          <w:szCs w:val="24"/>
        </w:rPr>
        <w:t xml:space="preserve"> и под към външен въздух. </w:t>
      </w:r>
    </w:p>
    <w:p w:rsidR="00FF131E" w:rsidRDefault="00FF131E" w:rsidP="006A1194">
      <w:pPr>
        <w:tabs>
          <w:tab w:val="left" w:pos="709"/>
          <w:tab w:val="left" w:pos="6330"/>
        </w:tabs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A1194">
        <w:rPr>
          <w:rFonts w:ascii="Times New Roman" w:hAnsi="Times New Roman" w:cs="Times New Roman"/>
          <w:i/>
          <w:sz w:val="24"/>
          <w:szCs w:val="24"/>
        </w:rPr>
        <w:t>Описание на мярката</w:t>
      </w:r>
    </w:p>
    <w:p w:rsidR="00C10A37" w:rsidRPr="008031DC" w:rsidRDefault="00191243" w:rsidP="006A1194">
      <w:pPr>
        <w:tabs>
          <w:tab w:val="left" w:pos="709"/>
          <w:tab w:val="left" w:pos="6330"/>
        </w:tabs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4A789B">
        <w:rPr>
          <w:rFonts w:ascii="Times New Roman" w:hAnsi="Times New Roman" w:cs="Times New Roman"/>
          <w:sz w:val="24"/>
          <w:szCs w:val="24"/>
        </w:rPr>
        <w:t>редвижда</w:t>
      </w:r>
      <w:r>
        <w:rPr>
          <w:rFonts w:ascii="Times New Roman" w:hAnsi="Times New Roman" w:cs="Times New Roman"/>
          <w:sz w:val="24"/>
          <w:szCs w:val="24"/>
        </w:rPr>
        <w:t xml:space="preserve"> се</w:t>
      </w:r>
      <w:r w:rsidR="004A789B">
        <w:rPr>
          <w:rFonts w:ascii="Times New Roman" w:hAnsi="Times New Roman" w:cs="Times New Roman"/>
          <w:sz w:val="24"/>
          <w:szCs w:val="24"/>
        </w:rPr>
        <w:t xml:space="preserve"> п</w:t>
      </w:r>
      <w:r w:rsidR="00C10A37" w:rsidRPr="008031DC">
        <w:rPr>
          <w:rFonts w:ascii="Times New Roman" w:hAnsi="Times New Roman" w:cs="Times New Roman"/>
          <w:sz w:val="24"/>
          <w:szCs w:val="24"/>
        </w:rPr>
        <w:t xml:space="preserve">одът към външен въздух на </w:t>
      </w:r>
      <w:r w:rsidR="00DE1741">
        <w:rPr>
          <w:rFonts w:ascii="Times New Roman" w:hAnsi="Times New Roman" w:cs="Times New Roman"/>
          <w:sz w:val="24"/>
          <w:szCs w:val="24"/>
        </w:rPr>
        <w:t>остъклените</w:t>
      </w:r>
      <w:r w:rsidR="00C10A37" w:rsidRPr="008031DC">
        <w:rPr>
          <w:rFonts w:ascii="Times New Roman" w:hAnsi="Times New Roman" w:cs="Times New Roman"/>
          <w:sz w:val="24"/>
          <w:szCs w:val="24"/>
        </w:rPr>
        <w:t xml:space="preserve"> тераси </w:t>
      </w:r>
      <w:r w:rsidR="004A789B">
        <w:rPr>
          <w:rFonts w:ascii="Times New Roman" w:hAnsi="Times New Roman" w:cs="Times New Roman"/>
          <w:sz w:val="24"/>
          <w:szCs w:val="24"/>
        </w:rPr>
        <w:t xml:space="preserve">да </w:t>
      </w:r>
      <w:r w:rsidR="00C10A37" w:rsidRPr="008031DC">
        <w:rPr>
          <w:rFonts w:ascii="Times New Roman" w:hAnsi="Times New Roman" w:cs="Times New Roman"/>
          <w:sz w:val="24"/>
          <w:szCs w:val="24"/>
        </w:rPr>
        <w:t xml:space="preserve">се топлоизолира с експандиран пенополистирол </w:t>
      </w:r>
      <w:r w:rsidR="00C10A37" w:rsidRPr="008031DC">
        <w:rPr>
          <w:rFonts w:ascii="Times New Roman" w:hAnsi="Times New Roman" w:cs="Times New Roman"/>
          <w:sz w:val="24"/>
          <w:szCs w:val="24"/>
          <w:lang w:val="en-US"/>
        </w:rPr>
        <w:t xml:space="preserve">EPS, </w:t>
      </w:r>
      <w:r w:rsidR="00C10A37" w:rsidRPr="008031DC">
        <w:rPr>
          <w:rFonts w:ascii="Times New Roman" w:hAnsi="Times New Roman" w:cs="Times New Roman"/>
          <w:sz w:val="24"/>
          <w:szCs w:val="24"/>
        </w:rPr>
        <w:t xml:space="preserve">δ= </w:t>
      </w:r>
      <w:r w:rsidR="004A789B">
        <w:rPr>
          <w:rFonts w:ascii="Times New Roman" w:hAnsi="Times New Roman" w:cs="Times New Roman"/>
          <w:sz w:val="24"/>
          <w:szCs w:val="24"/>
        </w:rPr>
        <w:t>10</w:t>
      </w:r>
      <w:r w:rsidR="00C10A37" w:rsidRPr="008031DC">
        <w:rPr>
          <w:rFonts w:ascii="Times New Roman" w:hAnsi="Times New Roman" w:cs="Times New Roman"/>
          <w:sz w:val="24"/>
          <w:szCs w:val="24"/>
          <w:lang w:val="en-US"/>
        </w:rPr>
        <w:t xml:space="preserve"> cm</w:t>
      </w:r>
      <w:r w:rsidR="00C10A37" w:rsidRPr="008031DC">
        <w:rPr>
          <w:rFonts w:ascii="Times New Roman" w:hAnsi="Times New Roman" w:cs="Times New Roman"/>
          <w:sz w:val="24"/>
          <w:szCs w:val="24"/>
        </w:rPr>
        <w:t xml:space="preserve"> и с коеф. на топлопроводност λ≤0,03</w:t>
      </w:r>
      <w:r w:rsidR="004A789B">
        <w:rPr>
          <w:rFonts w:ascii="Times New Roman" w:hAnsi="Times New Roman" w:cs="Times New Roman"/>
          <w:sz w:val="24"/>
          <w:szCs w:val="24"/>
        </w:rPr>
        <w:t>6</w:t>
      </w:r>
      <w:r w:rsidR="00C10A37" w:rsidRPr="008031DC">
        <w:rPr>
          <w:rFonts w:ascii="Times New Roman" w:hAnsi="Times New Roman" w:cs="Times New Roman"/>
          <w:sz w:val="24"/>
          <w:szCs w:val="24"/>
        </w:rPr>
        <w:t xml:space="preserve"> W/mK.</w:t>
      </w:r>
    </w:p>
    <w:p w:rsidR="008031DC" w:rsidRDefault="008031DC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FF131E" w:rsidRP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sz w:val="24"/>
          <w:szCs w:val="24"/>
        </w:rPr>
        <w:t xml:space="preserve">Въз основа на предписаните ЕСМ от обследването за енергийна ефективност е изработен инвестиционен проект, фаза: работен проект, който е одобрен и е издадено Разрешение за строеж по реда на ЗУТ. </w:t>
      </w:r>
    </w:p>
    <w:p w:rsidR="00FF131E" w:rsidRP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sz w:val="24"/>
          <w:szCs w:val="24"/>
        </w:rPr>
        <w:t>Работният проект включва всички проектни части, които са свързани с изпълнение на мерките за енергийна ефективност.</w:t>
      </w:r>
    </w:p>
    <w:p w:rsidR="00FF131E" w:rsidRP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ab/>
      </w:r>
      <w:r w:rsidR="00FF131E" w:rsidRPr="00FF131E">
        <w:rPr>
          <w:rFonts w:ascii="Times New Roman" w:hAnsi="Times New Roman" w:cs="Times New Roman"/>
          <w:sz w:val="24"/>
          <w:szCs w:val="24"/>
        </w:rPr>
        <w:t>Предвидени са и съпътстващи СМР, обвързани с изпълнението на всяка ЕСМ в рамките на тяхната допустимост по проекта.</w:t>
      </w:r>
    </w:p>
    <w:p w:rsidR="00FF131E" w:rsidRP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sz w:val="24"/>
          <w:szCs w:val="24"/>
        </w:rPr>
        <w:t>Работният проект включва частите:</w:t>
      </w:r>
    </w:p>
    <w:p w:rsidR="00FF131E" w:rsidRPr="00F66798" w:rsidRDefault="00FF131E" w:rsidP="00F66798">
      <w:pPr>
        <w:pStyle w:val="ListParagraph"/>
        <w:numPr>
          <w:ilvl w:val="0"/>
          <w:numId w:val="3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F66798">
        <w:rPr>
          <w:rFonts w:ascii="Times New Roman" w:hAnsi="Times New Roman" w:cs="Times New Roman"/>
          <w:sz w:val="24"/>
          <w:szCs w:val="24"/>
        </w:rPr>
        <w:t>Архитектурна, в т.ч. цветово решение;</w:t>
      </w:r>
    </w:p>
    <w:p w:rsidR="00FF131E" w:rsidRPr="00F66798" w:rsidRDefault="00FF131E" w:rsidP="00F66798">
      <w:pPr>
        <w:pStyle w:val="ListParagraph"/>
        <w:numPr>
          <w:ilvl w:val="0"/>
          <w:numId w:val="3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F66798">
        <w:rPr>
          <w:rFonts w:ascii="Times New Roman" w:hAnsi="Times New Roman" w:cs="Times New Roman"/>
          <w:sz w:val="24"/>
          <w:szCs w:val="24"/>
        </w:rPr>
        <w:t>Конструктивна;</w:t>
      </w:r>
    </w:p>
    <w:p w:rsidR="00FF131E" w:rsidRPr="00F66798" w:rsidRDefault="00FF131E" w:rsidP="00F66798">
      <w:pPr>
        <w:pStyle w:val="ListParagraph"/>
        <w:numPr>
          <w:ilvl w:val="0"/>
          <w:numId w:val="3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F66798">
        <w:rPr>
          <w:rFonts w:ascii="Times New Roman" w:hAnsi="Times New Roman" w:cs="Times New Roman"/>
          <w:sz w:val="24"/>
          <w:szCs w:val="24"/>
        </w:rPr>
        <w:t>Електро</w:t>
      </w:r>
      <w:r w:rsidR="000E71F1">
        <w:rPr>
          <w:rFonts w:ascii="Times New Roman" w:hAnsi="Times New Roman" w:cs="Times New Roman"/>
          <w:sz w:val="24"/>
          <w:szCs w:val="24"/>
        </w:rPr>
        <w:t>техническа</w:t>
      </w:r>
      <w:r w:rsidRPr="00F66798">
        <w:rPr>
          <w:rFonts w:ascii="Times New Roman" w:hAnsi="Times New Roman" w:cs="Times New Roman"/>
          <w:sz w:val="24"/>
          <w:szCs w:val="24"/>
        </w:rPr>
        <w:t>;</w:t>
      </w:r>
    </w:p>
    <w:p w:rsidR="00FF131E" w:rsidRPr="00F66798" w:rsidRDefault="00FF131E" w:rsidP="00F66798">
      <w:pPr>
        <w:pStyle w:val="ListParagraph"/>
        <w:numPr>
          <w:ilvl w:val="0"/>
          <w:numId w:val="3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F66798">
        <w:rPr>
          <w:rFonts w:ascii="Times New Roman" w:hAnsi="Times New Roman" w:cs="Times New Roman"/>
          <w:sz w:val="24"/>
          <w:szCs w:val="24"/>
        </w:rPr>
        <w:t>Енергийна ефективност;</w:t>
      </w:r>
    </w:p>
    <w:p w:rsidR="00FF131E" w:rsidRPr="00F66798" w:rsidRDefault="00FF131E" w:rsidP="00F66798">
      <w:pPr>
        <w:pStyle w:val="ListParagraph"/>
        <w:numPr>
          <w:ilvl w:val="0"/>
          <w:numId w:val="3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F66798">
        <w:rPr>
          <w:rFonts w:ascii="Times New Roman" w:hAnsi="Times New Roman" w:cs="Times New Roman"/>
          <w:sz w:val="24"/>
          <w:szCs w:val="24"/>
        </w:rPr>
        <w:t>Пожарна безопасност;</w:t>
      </w:r>
    </w:p>
    <w:p w:rsidR="00FF131E" w:rsidRDefault="00FF131E" w:rsidP="00F66798">
      <w:pPr>
        <w:pStyle w:val="ListParagraph"/>
        <w:numPr>
          <w:ilvl w:val="0"/>
          <w:numId w:val="3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F66798">
        <w:rPr>
          <w:rFonts w:ascii="Times New Roman" w:hAnsi="Times New Roman" w:cs="Times New Roman"/>
          <w:sz w:val="24"/>
          <w:szCs w:val="24"/>
        </w:rPr>
        <w:t>План за безопасност и здраве;</w:t>
      </w:r>
    </w:p>
    <w:p w:rsidR="00354F82" w:rsidRPr="00F66798" w:rsidRDefault="00354F82" w:rsidP="00F66798">
      <w:pPr>
        <w:pStyle w:val="ListParagraph"/>
        <w:numPr>
          <w:ilvl w:val="0"/>
          <w:numId w:val="3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План за управление на строителните отпадъци;</w:t>
      </w:r>
    </w:p>
    <w:p w:rsidR="00FF131E" w:rsidRPr="00F66798" w:rsidRDefault="00FF131E" w:rsidP="00F66798">
      <w:pPr>
        <w:pStyle w:val="ListParagraph"/>
        <w:numPr>
          <w:ilvl w:val="0"/>
          <w:numId w:val="3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F66798">
        <w:rPr>
          <w:rFonts w:ascii="Times New Roman" w:hAnsi="Times New Roman" w:cs="Times New Roman"/>
          <w:sz w:val="24"/>
          <w:szCs w:val="24"/>
        </w:rPr>
        <w:t>Сметна документация (количествена сметка).</w:t>
      </w:r>
    </w:p>
    <w:p w:rsid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sz w:val="24"/>
          <w:szCs w:val="24"/>
        </w:rPr>
        <w:t>Работният проект по част „Архитектурна“ включва характерни детайли и подробно описание на материалите и начина на изпълнение. Детайлите са разработени съобразно спецификата за конкретния обект и са съгласувани с част „Енергийна ефективност“.</w:t>
      </w:r>
    </w:p>
    <w:p w:rsidR="000F7167" w:rsidRDefault="000F716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FF131E" w:rsidRPr="00163739" w:rsidRDefault="00FF131E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163739">
        <w:rPr>
          <w:rFonts w:ascii="Times New Roman" w:hAnsi="Times New Roman" w:cs="Times New Roman"/>
          <w:b/>
          <w:sz w:val="24"/>
          <w:szCs w:val="24"/>
        </w:rPr>
        <w:t>3.</w:t>
      </w:r>
      <w:r w:rsidR="00163739" w:rsidRPr="0016373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63739">
        <w:rPr>
          <w:rFonts w:ascii="Times New Roman" w:hAnsi="Times New Roman" w:cs="Times New Roman"/>
          <w:b/>
          <w:sz w:val="24"/>
          <w:szCs w:val="24"/>
        </w:rPr>
        <w:t xml:space="preserve"> ИЗИСКВАНИЯ ЗА ИЗПЪЛНЕНИЕ НА ПОРЪЧКАТА</w:t>
      </w:r>
    </w:p>
    <w:p w:rsidR="00FF131E" w:rsidRP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sz w:val="24"/>
          <w:szCs w:val="24"/>
        </w:rPr>
        <w:t>Изпълнителят следва да извърши обновяването в съответствие с одобрения работен проект и действащата нормативна уредба, добросъвестно и професионално, качествено и в определения срок.</w:t>
      </w:r>
    </w:p>
    <w:p w:rsidR="00FF131E" w:rsidRP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sz w:val="24"/>
          <w:szCs w:val="24"/>
        </w:rPr>
        <w:t xml:space="preserve">Изпълнителят трябва да следва изискванията за изпълнение на поръчката, заложени в техническата спецификация на обществената поръчка с предмет „Сключване на рамкови споразумения за изпълнение на строително-монтажни работи за обновяване за енергийна ефективност на многофамилни жилищни сгради по проект </w:t>
      </w:r>
      <w:r w:rsidR="006E664D">
        <w:rPr>
          <w:rFonts w:ascii="Times New Roman" w:hAnsi="Times New Roman" w:cs="Times New Roman"/>
          <w:sz w:val="24"/>
          <w:szCs w:val="24"/>
        </w:rPr>
        <w:t>BG</w:t>
      </w:r>
      <w:r w:rsidR="00FF131E" w:rsidRPr="00FF131E">
        <w:rPr>
          <w:rFonts w:ascii="Times New Roman" w:hAnsi="Times New Roman" w:cs="Times New Roman"/>
          <w:sz w:val="24"/>
          <w:szCs w:val="24"/>
        </w:rPr>
        <w:t xml:space="preserve">161Р0001-1.2.01-0001 „Енергийно обновяване на българските домове”, схема за безвъзмездна финансова помощ </w:t>
      </w:r>
      <w:r w:rsidR="006E664D">
        <w:rPr>
          <w:rFonts w:ascii="Times New Roman" w:hAnsi="Times New Roman" w:cs="Times New Roman"/>
          <w:sz w:val="24"/>
          <w:szCs w:val="24"/>
        </w:rPr>
        <w:t>BG</w:t>
      </w:r>
      <w:r w:rsidR="00FF131E" w:rsidRPr="00FF131E">
        <w:rPr>
          <w:rFonts w:ascii="Times New Roman" w:hAnsi="Times New Roman" w:cs="Times New Roman"/>
          <w:sz w:val="24"/>
          <w:szCs w:val="24"/>
        </w:rPr>
        <w:t>161Р0001/1.2.01/2011 „Подкрепа за енергийна ефективност в многофамилни жилищни сгради“, по Оперативна програма „Регионално развитие" 2007 - 2013 г., както и изискванията на настоящата техническа спецификация.</w:t>
      </w:r>
    </w:p>
    <w:p w:rsidR="00FF131E" w:rsidRPr="00FF131E" w:rsidRDefault="00FF131E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78357E" w:rsidRPr="00163739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163739">
        <w:rPr>
          <w:rFonts w:ascii="Times New Roman" w:hAnsi="Times New Roman" w:cs="Times New Roman"/>
          <w:b/>
          <w:sz w:val="24"/>
          <w:szCs w:val="24"/>
        </w:rPr>
        <w:t xml:space="preserve">4. ИЗИСКВАНИЯ ЗА ПОСТАВЯНЕ НА </w:t>
      </w:r>
      <w:r>
        <w:rPr>
          <w:rFonts w:ascii="Times New Roman" w:hAnsi="Times New Roman" w:cs="Times New Roman"/>
          <w:b/>
          <w:sz w:val="24"/>
          <w:szCs w:val="24"/>
        </w:rPr>
        <w:t xml:space="preserve">ВРЕМЕННА </w:t>
      </w:r>
      <w:r w:rsidRPr="00163739">
        <w:rPr>
          <w:rFonts w:ascii="Times New Roman" w:hAnsi="Times New Roman" w:cs="Times New Roman"/>
          <w:b/>
          <w:sz w:val="24"/>
          <w:szCs w:val="24"/>
        </w:rPr>
        <w:t>ИНФОРМАЦИОННА ТАБЕЛА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(</w:t>
      </w:r>
      <w:r>
        <w:rPr>
          <w:rFonts w:ascii="Times New Roman" w:hAnsi="Times New Roman" w:cs="Times New Roman"/>
          <w:b/>
          <w:sz w:val="24"/>
          <w:szCs w:val="24"/>
        </w:rPr>
        <w:t>БИЛБОРД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)</w:t>
      </w:r>
      <w:r w:rsidRPr="00163739">
        <w:rPr>
          <w:rFonts w:ascii="Times New Roman" w:hAnsi="Times New Roman" w:cs="Times New Roman"/>
          <w:b/>
          <w:sz w:val="24"/>
          <w:szCs w:val="24"/>
        </w:rPr>
        <w:t>, СЪГЛАСНО ЧЛ. 157, АЛ. 5 ОТ ЗУТ</w:t>
      </w:r>
    </w:p>
    <w:p w:rsidR="0078357E" w:rsidRPr="00FF131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ab/>
      </w:r>
      <w:r w:rsidRPr="00FF131E">
        <w:rPr>
          <w:rFonts w:ascii="Times New Roman" w:hAnsi="Times New Roman" w:cs="Times New Roman"/>
          <w:sz w:val="24"/>
          <w:szCs w:val="24"/>
        </w:rPr>
        <w:t xml:space="preserve">Изпълнителят следва да изработи </w:t>
      </w:r>
      <w:r>
        <w:rPr>
          <w:rFonts w:ascii="Times New Roman" w:hAnsi="Times New Roman" w:cs="Times New Roman"/>
          <w:sz w:val="24"/>
          <w:szCs w:val="24"/>
        </w:rPr>
        <w:t xml:space="preserve">временна </w:t>
      </w:r>
      <w:r w:rsidRPr="00FF131E">
        <w:rPr>
          <w:rFonts w:ascii="Times New Roman" w:hAnsi="Times New Roman" w:cs="Times New Roman"/>
          <w:sz w:val="24"/>
          <w:szCs w:val="24"/>
        </w:rPr>
        <w:t xml:space="preserve">информационна табела за разрешения строеж, съгласно чл. 157, ал. 5 от ЗУТ. Предвид източника на финансиране на строително-монтажните работи, а именно проект </w:t>
      </w:r>
      <w:r>
        <w:rPr>
          <w:rFonts w:ascii="Times New Roman" w:hAnsi="Times New Roman" w:cs="Times New Roman"/>
          <w:sz w:val="24"/>
          <w:szCs w:val="24"/>
        </w:rPr>
        <w:t>BG</w:t>
      </w:r>
      <w:r w:rsidRPr="00FF131E">
        <w:rPr>
          <w:rFonts w:ascii="Times New Roman" w:hAnsi="Times New Roman" w:cs="Times New Roman"/>
          <w:sz w:val="24"/>
          <w:szCs w:val="24"/>
        </w:rPr>
        <w:t xml:space="preserve">161Р0001-1.2.01-0001 „Енергийно обновяване на българските домове“ по ОПРР 2007-2013 г., табелата трябва да съдържа текстове и изображения и трябва да бъде поставена/монтирана върху стабилно пространствено съоръжение, изпълнено от метална конструкция с унифицирана форма и размери, съгласно посочените по-долу изисквания. Визията на табелата ще бъде съобразена с вече утвърдения дизайн, лого, слоган и визия на проект </w:t>
      </w:r>
      <w:r>
        <w:rPr>
          <w:rFonts w:ascii="Times New Roman" w:hAnsi="Times New Roman" w:cs="Times New Roman"/>
          <w:sz w:val="24"/>
          <w:szCs w:val="24"/>
        </w:rPr>
        <w:t>BG</w:t>
      </w:r>
      <w:r w:rsidRPr="00FF131E">
        <w:rPr>
          <w:rFonts w:ascii="Times New Roman" w:hAnsi="Times New Roman" w:cs="Times New Roman"/>
          <w:sz w:val="24"/>
          <w:szCs w:val="24"/>
        </w:rPr>
        <w:t>161Р0001-1.2.01-0001 „Енергийно обновяване на българските домове“, както и с Насоките за осъществяване на мерките за информация и публичност от бенефициентите на ОПРР. Изпълнителят следва да организира изработването и монтирането на табелата, която трябва да се вижда ясно и да бъде разположена в непосредствена близост до строителния обект. Табелата трябва да бъде изложена от самото начало на започване на строително-ремонтните дейности. Изпълнителят трябва да осигури поддържането в изправно състояние на поставената табела за целия период на изпълнение на строително-монтажните работи в сградата.</w:t>
      </w:r>
    </w:p>
    <w:p w:rsidR="0078357E" w:rsidRDefault="0078357E" w:rsidP="00EB714D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FF131E">
        <w:rPr>
          <w:rFonts w:ascii="Times New Roman" w:hAnsi="Times New Roman" w:cs="Times New Roman"/>
          <w:sz w:val="24"/>
          <w:szCs w:val="24"/>
        </w:rPr>
        <w:t xml:space="preserve">Размерът на изработената табела трябва да бъде </w:t>
      </w:r>
      <w:r>
        <w:rPr>
          <w:rFonts w:ascii="Times New Roman" w:hAnsi="Times New Roman" w:cs="Times New Roman"/>
          <w:sz w:val="24"/>
          <w:szCs w:val="24"/>
        </w:rPr>
        <w:t>минимум 7</w:t>
      </w:r>
      <w:r w:rsidRPr="00FF131E">
        <w:rPr>
          <w:rFonts w:ascii="Times New Roman" w:hAnsi="Times New Roman" w:cs="Times New Roman"/>
          <w:sz w:val="24"/>
          <w:szCs w:val="24"/>
        </w:rPr>
        <w:t xml:space="preserve">0 см х 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FF131E">
        <w:rPr>
          <w:rFonts w:ascii="Times New Roman" w:hAnsi="Times New Roman" w:cs="Times New Roman"/>
          <w:sz w:val="24"/>
          <w:szCs w:val="24"/>
        </w:rPr>
        <w:t>0 см. Тя трябва да съдържа следната информация:</w:t>
      </w:r>
    </w:p>
    <w:p w:rsidR="00EB714D" w:rsidRDefault="00EB714D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78357E" w:rsidRPr="00FF131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Pr="00FF131E">
        <w:rPr>
          <w:rFonts w:ascii="Times New Roman" w:hAnsi="Times New Roman" w:cs="Times New Roman"/>
          <w:sz w:val="24"/>
          <w:szCs w:val="24"/>
        </w:rPr>
        <w:t>Номер на заповед за предоставяне на БФП и наименование на проекта</w:t>
      </w:r>
    </w:p>
    <w:p w:rsidR="0078357E" w:rsidRPr="00FF131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Pr="00FF131E">
        <w:rPr>
          <w:rFonts w:ascii="Times New Roman" w:hAnsi="Times New Roman" w:cs="Times New Roman"/>
          <w:sz w:val="24"/>
          <w:szCs w:val="24"/>
        </w:rPr>
        <w:t>Бенефициент</w:t>
      </w:r>
    </w:p>
    <w:p w:rsidR="0078357E" w:rsidRPr="00FF131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Pr="00FF131E">
        <w:rPr>
          <w:rFonts w:ascii="Times New Roman" w:hAnsi="Times New Roman" w:cs="Times New Roman"/>
          <w:sz w:val="24"/>
          <w:szCs w:val="24"/>
        </w:rPr>
        <w:t>Стойност на проекта</w:t>
      </w:r>
    </w:p>
    <w:p w:rsidR="0078357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r w:rsidRPr="00FF131E">
        <w:rPr>
          <w:rFonts w:ascii="Times New Roman" w:hAnsi="Times New Roman" w:cs="Times New Roman"/>
          <w:sz w:val="24"/>
          <w:szCs w:val="24"/>
        </w:rPr>
        <w:t>Съфинансиране от ЕФРР</w:t>
      </w:r>
    </w:p>
    <w:p w:rsidR="0078357E" w:rsidRPr="00FF131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Стойност на инвестицията за конкретната сграда</w:t>
      </w:r>
    </w:p>
    <w:p w:rsidR="0078357E" w:rsidRPr="00FF131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 </w:t>
      </w:r>
      <w:r w:rsidRPr="00FF131E">
        <w:rPr>
          <w:rFonts w:ascii="Times New Roman" w:hAnsi="Times New Roman" w:cs="Times New Roman"/>
          <w:sz w:val="24"/>
          <w:szCs w:val="24"/>
        </w:rPr>
        <w:t>Вида и името на дейността</w:t>
      </w:r>
    </w:p>
    <w:p w:rsidR="0078357E" w:rsidRPr="00FF131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 </w:t>
      </w:r>
      <w:r w:rsidRPr="00FF131E">
        <w:rPr>
          <w:rFonts w:ascii="Times New Roman" w:hAnsi="Times New Roman" w:cs="Times New Roman"/>
          <w:sz w:val="24"/>
          <w:szCs w:val="24"/>
        </w:rPr>
        <w:t>Начало на проекта</w:t>
      </w:r>
    </w:p>
    <w:p w:rsidR="00324625" w:rsidRPr="00FF131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8. </w:t>
      </w:r>
      <w:r w:rsidRPr="00FF131E">
        <w:rPr>
          <w:rFonts w:ascii="Times New Roman" w:hAnsi="Times New Roman" w:cs="Times New Roman"/>
          <w:sz w:val="24"/>
          <w:szCs w:val="24"/>
        </w:rPr>
        <w:t>Край на проекта</w:t>
      </w:r>
    </w:p>
    <w:p w:rsidR="0078357E" w:rsidRPr="00FF131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FF131E">
        <w:rPr>
          <w:rFonts w:ascii="Times New Roman" w:hAnsi="Times New Roman" w:cs="Times New Roman"/>
          <w:sz w:val="24"/>
          <w:szCs w:val="24"/>
        </w:rPr>
        <w:t>По отношение на визуализацията на табелата важат следните изисквания:</w:t>
      </w:r>
    </w:p>
    <w:p w:rsidR="0078357E" w:rsidRPr="00FF131E" w:rsidRDefault="00191243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="0078357E">
        <w:rPr>
          <w:rFonts w:ascii="Times New Roman" w:hAnsi="Times New Roman" w:cs="Times New Roman"/>
          <w:sz w:val="24"/>
          <w:szCs w:val="24"/>
        </w:rPr>
        <w:t xml:space="preserve">. </w:t>
      </w:r>
      <w:r w:rsidR="0078357E" w:rsidRPr="00FF131E">
        <w:rPr>
          <w:rFonts w:ascii="Times New Roman" w:hAnsi="Times New Roman" w:cs="Times New Roman"/>
          <w:sz w:val="24"/>
          <w:szCs w:val="24"/>
        </w:rPr>
        <w:t>Логото на проекта</w:t>
      </w:r>
    </w:p>
    <w:p w:rsidR="0078357E" w:rsidRPr="00FF131E" w:rsidRDefault="00191243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</w:t>
      </w:r>
      <w:r w:rsidR="0078357E">
        <w:rPr>
          <w:rFonts w:ascii="Times New Roman" w:hAnsi="Times New Roman" w:cs="Times New Roman"/>
          <w:sz w:val="24"/>
          <w:szCs w:val="24"/>
        </w:rPr>
        <w:t xml:space="preserve">. </w:t>
      </w:r>
      <w:r w:rsidR="0078357E" w:rsidRPr="00FF131E">
        <w:rPr>
          <w:rFonts w:ascii="Times New Roman" w:hAnsi="Times New Roman" w:cs="Times New Roman"/>
          <w:sz w:val="24"/>
          <w:szCs w:val="24"/>
        </w:rPr>
        <w:t>Логото на Оперативна програма „Регионално развитие“</w:t>
      </w:r>
    </w:p>
    <w:p w:rsidR="0078357E" w:rsidRPr="00FF131E" w:rsidRDefault="00191243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11</w:t>
      </w:r>
      <w:r w:rsidR="0078357E">
        <w:rPr>
          <w:rFonts w:ascii="Times New Roman" w:hAnsi="Times New Roman" w:cs="Times New Roman"/>
          <w:sz w:val="24"/>
          <w:szCs w:val="24"/>
        </w:rPr>
        <w:t xml:space="preserve">. </w:t>
      </w:r>
      <w:r w:rsidR="0078357E" w:rsidRPr="00FF131E">
        <w:rPr>
          <w:rFonts w:ascii="Times New Roman" w:hAnsi="Times New Roman" w:cs="Times New Roman"/>
          <w:sz w:val="24"/>
          <w:szCs w:val="24"/>
        </w:rPr>
        <w:t xml:space="preserve"> Емблемата на Европейския съюз в съответствие с графичните стандарти в Анекс 1 на Регламент на ЕК 1828/2006, както и позоваване на Европейския съюз;</w:t>
      </w:r>
    </w:p>
    <w:p w:rsidR="0078357E" w:rsidRPr="00FF131E" w:rsidRDefault="00191243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</w:t>
      </w:r>
      <w:r w:rsidR="0078357E">
        <w:rPr>
          <w:rFonts w:ascii="Times New Roman" w:hAnsi="Times New Roman" w:cs="Times New Roman"/>
          <w:sz w:val="24"/>
          <w:szCs w:val="24"/>
        </w:rPr>
        <w:t xml:space="preserve">. </w:t>
      </w:r>
      <w:r w:rsidR="0078357E" w:rsidRPr="00FF131E">
        <w:rPr>
          <w:rFonts w:ascii="Times New Roman" w:hAnsi="Times New Roman" w:cs="Times New Roman"/>
          <w:sz w:val="24"/>
          <w:szCs w:val="24"/>
        </w:rPr>
        <w:t>Позоваване на Европейския фонд за регионално развитие;</w:t>
      </w:r>
    </w:p>
    <w:p w:rsidR="00324625" w:rsidRPr="00FF131E" w:rsidRDefault="00191243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</w:t>
      </w:r>
      <w:r w:rsidR="0078357E">
        <w:rPr>
          <w:rFonts w:ascii="Times New Roman" w:hAnsi="Times New Roman" w:cs="Times New Roman"/>
          <w:sz w:val="24"/>
          <w:szCs w:val="24"/>
        </w:rPr>
        <w:t xml:space="preserve">. </w:t>
      </w:r>
      <w:r w:rsidR="0078357E" w:rsidRPr="00FF131E">
        <w:rPr>
          <w:rFonts w:ascii="Times New Roman" w:hAnsi="Times New Roman" w:cs="Times New Roman"/>
          <w:sz w:val="24"/>
          <w:szCs w:val="24"/>
        </w:rPr>
        <w:t>Послание, символизиращо помощта на ЕС в конкретната операция: „Инвестираме във вашето бъдеще”</w:t>
      </w:r>
    </w:p>
    <w:p w:rsidR="0078357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FF131E">
        <w:rPr>
          <w:rFonts w:ascii="Times New Roman" w:hAnsi="Times New Roman" w:cs="Times New Roman"/>
          <w:sz w:val="24"/>
          <w:szCs w:val="24"/>
        </w:rPr>
        <w:t>Информацията изискуема от точки 10, 11 и 12 трябва да заема поне 25% от цялата табела. Информацията по т. 5 трябва да заема не повече от 25% от цялата табела.</w:t>
      </w:r>
    </w:p>
    <w:p w:rsidR="00324625" w:rsidRPr="00FF131E" w:rsidRDefault="00324625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78357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Примерен образец на табелата: </w:t>
      </w:r>
    </w:p>
    <w:p w:rsidR="00B03D41" w:rsidRDefault="0078357E" w:rsidP="0078357E">
      <w:pPr>
        <w:shd w:val="clear" w:color="auto" w:fill="FFFFFF"/>
        <w:suppressAutoHyphens/>
        <w:spacing w:after="240" w:line="360" w:lineRule="auto"/>
        <w:jc w:val="both"/>
        <w:rPr>
          <w:lang w:val="ru-RU" w:eastAsia="ar-SA"/>
        </w:rPr>
        <w:sectPr w:rsidR="00B03D41">
          <w:headerReference w:type="default" r:id="rId11"/>
          <w:footerReference w:type="default" r:id="rId12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  <w:r>
        <w:rPr>
          <w:noProof/>
          <w:lang w:eastAsia="bg-BG"/>
        </w:rPr>
        <w:drawing>
          <wp:inline distT="0" distB="0" distL="0" distR="0" wp14:anchorId="010E34F4" wp14:editId="191227AB">
            <wp:extent cx="5865495" cy="4630420"/>
            <wp:effectExtent l="19050" t="19050" r="20955" b="17780"/>
            <wp:docPr id="1" name="Picture 1" descr="bilbord_EDI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ilbord_EDITED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65495" cy="4630420"/>
                    </a:xfrm>
                    <a:prstGeom prst="rect">
                      <a:avLst/>
                    </a:prstGeom>
                    <a:noFill/>
                    <a:ln w="6350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78357E" w:rsidRPr="00B4274F" w:rsidRDefault="0078357E" w:rsidP="0078357E">
      <w:pPr>
        <w:shd w:val="clear" w:color="auto" w:fill="FFFFFF"/>
        <w:suppressAutoHyphens/>
        <w:spacing w:after="240" w:line="360" w:lineRule="auto"/>
        <w:jc w:val="both"/>
        <w:rPr>
          <w:lang w:val="ru-RU" w:eastAsia="ar-SA"/>
        </w:rPr>
      </w:pPr>
    </w:p>
    <w:p w:rsidR="00B87CA7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F131E" w:rsidRPr="00163739" w:rsidRDefault="00163739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163739">
        <w:rPr>
          <w:rFonts w:ascii="Times New Roman" w:hAnsi="Times New Roman" w:cs="Times New Roman"/>
          <w:b/>
          <w:sz w:val="24"/>
          <w:szCs w:val="24"/>
        </w:rPr>
        <w:t xml:space="preserve">5. </w:t>
      </w:r>
      <w:r w:rsidR="00FF131E" w:rsidRPr="00163739">
        <w:rPr>
          <w:rFonts w:ascii="Times New Roman" w:hAnsi="Times New Roman" w:cs="Times New Roman"/>
          <w:b/>
          <w:sz w:val="24"/>
          <w:szCs w:val="24"/>
        </w:rPr>
        <w:t>МЯСТО ЗА ИЗПЪЛНЕНИЕ НА ПОРЪЧКАТА</w:t>
      </w:r>
    </w:p>
    <w:p w:rsidR="00FF131E" w:rsidRPr="00E42688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i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sz w:val="24"/>
          <w:szCs w:val="24"/>
        </w:rPr>
        <w:t xml:space="preserve">Мястото на изпълнение на поръчката е </w:t>
      </w:r>
      <w:r w:rsidR="00E42688" w:rsidRPr="00E42688">
        <w:rPr>
          <w:rFonts w:ascii="Times New Roman" w:hAnsi="Times New Roman" w:cs="Times New Roman"/>
          <w:b/>
          <w:i/>
          <w:sz w:val="24"/>
          <w:szCs w:val="24"/>
        </w:rPr>
        <w:t>гр. Русе, ул. „Раковски“ № 14, бл. „Устрем“. Вх. 1.</w:t>
      </w:r>
    </w:p>
    <w:p w:rsidR="00C66637" w:rsidRDefault="00C6663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FF131E" w:rsidRPr="00163739" w:rsidRDefault="00163739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163739">
        <w:rPr>
          <w:rFonts w:ascii="Times New Roman" w:hAnsi="Times New Roman" w:cs="Times New Roman"/>
          <w:b/>
          <w:sz w:val="24"/>
          <w:szCs w:val="24"/>
        </w:rPr>
        <w:t xml:space="preserve">6. </w:t>
      </w:r>
      <w:r w:rsidR="00FF131E" w:rsidRPr="00163739">
        <w:rPr>
          <w:rFonts w:ascii="Times New Roman" w:hAnsi="Times New Roman" w:cs="Times New Roman"/>
          <w:b/>
          <w:sz w:val="24"/>
          <w:szCs w:val="24"/>
        </w:rPr>
        <w:t>СРОК ЗА ИЗПЪЛНЕНИЕ НА ПОРЪЧКАТА</w:t>
      </w:r>
    </w:p>
    <w:p w:rsid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sz w:val="24"/>
          <w:szCs w:val="24"/>
        </w:rPr>
        <w:t>Срокът за изп</w:t>
      </w:r>
      <w:r w:rsidR="000F05FD">
        <w:rPr>
          <w:rFonts w:ascii="Times New Roman" w:hAnsi="Times New Roman" w:cs="Times New Roman"/>
          <w:sz w:val="24"/>
          <w:szCs w:val="24"/>
        </w:rPr>
        <w:t>ълнение на строителството е до 6</w:t>
      </w:r>
      <w:r w:rsidR="00FF131E" w:rsidRPr="00FF131E">
        <w:rPr>
          <w:rFonts w:ascii="Times New Roman" w:hAnsi="Times New Roman" w:cs="Times New Roman"/>
          <w:sz w:val="24"/>
          <w:szCs w:val="24"/>
        </w:rPr>
        <w:t>0 календарни дни, считано от датата на съставяне на протокола за откриване на строителна площадка и определяне на строителна линия и ниво.</w:t>
      </w:r>
    </w:p>
    <w:p w:rsidR="00B87CA7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FF131E" w:rsidRPr="00163739" w:rsidRDefault="00163739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163739">
        <w:rPr>
          <w:rFonts w:ascii="Times New Roman" w:hAnsi="Times New Roman" w:cs="Times New Roman"/>
          <w:b/>
          <w:sz w:val="24"/>
          <w:szCs w:val="24"/>
        </w:rPr>
        <w:t xml:space="preserve">7. </w:t>
      </w:r>
      <w:r w:rsidR="00FF131E" w:rsidRPr="00163739">
        <w:rPr>
          <w:rFonts w:ascii="Times New Roman" w:hAnsi="Times New Roman" w:cs="Times New Roman"/>
          <w:b/>
          <w:sz w:val="24"/>
          <w:szCs w:val="24"/>
        </w:rPr>
        <w:t>СТОЙНОСТ НА ПОРЪЧКАТА</w:t>
      </w:r>
    </w:p>
    <w:p w:rsidR="00FF131E" w:rsidRP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sz w:val="24"/>
          <w:szCs w:val="24"/>
        </w:rPr>
        <w:t xml:space="preserve">Стойността на поръчката е </w:t>
      </w:r>
      <w:r w:rsidR="003A3256" w:rsidRPr="00EB26F7">
        <w:rPr>
          <w:rFonts w:ascii="Times New Roman" w:hAnsi="Times New Roman" w:cs="Times New Roman"/>
          <w:sz w:val="24"/>
          <w:szCs w:val="24"/>
        </w:rPr>
        <w:t>100</w:t>
      </w:r>
      <w:r w:rsidR="000E36B9" w:rsidRPr="00EB26F7">
        <w:rPr>
          <w:rFonts w:ascii="Times New Roman" w:hAnsi="Times New Roman" w:cs="Times New Roman"/>
          <w:sz w:val="24"/>
          <w:szCs w:val="24"/>
        </w:rPr>
        <w:t xml:space="preserve"> </w:t>
      </w:r>
      <w:r w:rsidR="003A3256" w:rsidRPr="00EB26F7">
        <w:rPr>
          <w:rFonts w:ascii="Times New Roman" w:hAnsi="Times New Roman" w:cs="Times New Roman"/>
          <w:sz w:val="24"/>
          <w:szCs w:val="24"/>
        </w:rPr>
        <w:t>295</w:t>
      </w:r>
      <w:r w:rsidR="000E36B9" w:rsidRPr="00EB26F7">
        <w:rPr>
          <w:rFonts w:ascii="Times New Roman" w:hAnsi="Times New Roman" w:cs="Times New Roman"/>
          <w:sz w:val="24"/>
          <w:szCs w:val="24"/>
        </w:rPr>
        <w:t>,</w:t>
      </w:r>
      <w:r w:rsidR="003A3256" w:rsidRPr="00EB26F7">
        <w:rPr>
          <w:rFonts w:ascii="Times New Roman" w:hAnsi="Times New Roman" w:cs="Times New Roman"/>
          <w:sz w:val="24"/>
          <w:szCs w:val="24"/>
        </w:rPr>
        <w:t>67</w:t>
      </w:r>
      <w:r w:rsidR="000E36B9" w:rsidRPr="00EB26F7">
        <w:rPr>
          <w:rFonts w:ascii="Times New Roman" w:hAnsi="Times New Roman" w:cs="Times New Roman"/>
          <w:sz w:val="24"/>
          <w:szCs w:val="24"/>
        </w:rPr>
        <w:t xml:space="preserve"> </w:t>
      </w:r>
      <w:r w:rsidR="00FF131E" w:rsidRPr="00EB26F7">
        <w:rPr>
          <w:rFonts w:ascii="Times New Roman" w:hAnsi="Times New Roman" w:cs="Times New Roman"/>
          <w:sz w:val="24"/>
          <w:szCs w:val="24"/>
        </w:rPr>
        <w:t>лв. без ДДС</w:t>
      </w:r>
      <w:r w:rsidR="00FF131E" w:rsidRPr="00FF131E">
        <w:rPr>
          <w:rFonts w:ascii="Times New Roman" w:hAnsi="Times New Roman" w:cs="Times New Roman"/>
          <w:sz w:val="24"/>
          <w:szCs w:val="24"/>
        </w:rPr>
        <w:t xml:space="preserve"> с включени непредвидени разходи</w:t>
      </w:r>
      <w:r w:rsidR="00230DC4" w:rsidRPr="00EB26F7">
        <w:footnoteReference w:id="1"/>
      </w:r>
      <w:r w:rsidR="00230DC4">
        <w:rPr>
          <w:rFonts w:ascii="Times New Roman" w:hAnsi="Times New Roman" w:cs="Times New Roman"/>
          <w:sz w:val="24"/>
          <w:szCs w:val="24"/>
        </w:rPr>
        <w:t xml:space="preserve"> </w:t>
      </w:r>
      <w:r w:rsidR="00FF131E" w:rsidRPr="00FF131E">
        <w:rPr>
          <w:rFonts w:ascii="Times New Roman" w:hAnsi="Times New Roman" w:cs="Times New Roman"/>
          <w:sz w:val="24"/>
          <w:szCs w:val="24"/>
        </w:rPr>
        <w:t>в размер на максимум 10% от стойността на СМР.</w:t>
      </w:r>
    </w:p>
    <w:p w:rsidR="00FF131E" w:rsidRPr="00FF131E" w:rsidRDefault="00FF131E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E42688" w:rsidRPr="00E42688" w:rsidRDefault="00B87CA7" w:rsidP="00E42688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i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sz w:val="24"/>
          <w:szCs w:val="24"/>
        </w:rPr>
        <w:t xml:space="preserve">Приложение 1: Работен проект за обновяване за енергийна ефективност за сградата с адрес </w:t>
      </w:r>
      <w:r w:rsidR="00E42688" w:rsidRPr="00E42688">
        <w:rPr>
          <w:rFonts w:ascii="Times New Roman" w:hAnsi="Times New Roman" w:cs="Times New Roman"/>
          <w:b/>
          <w:i/>
          <w:sz w:val="24"/>
          <w:szCs w:val="24"/>
        </w:rPr>
        <w:t>гр. Русе, ул. „Раковски“ № 14, бл. „Устрем“. Вх. 1.</w:t>
      </w:r>
    </w:p>
    <w:p w:rsidR="00324625" w:rsidRDefault="00324625" w:rsidP="00324625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FF131E" w:rsidRPr="00FF131E" w:rsidRDefault="00C6663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.</w:t>
      </w:r>
    </w:p>
    <w:sectPr w:rsidR="00FF131E" w:rsidRPr="00FF131E">
      <w:footerReference w:type="defaul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E2703" w:rsidRDefault="001E2703" w:rsidP="007E3B86">
      <w:pPr>
        <w:spacing w:after="0" w:line="240" w:lineRule="auto"/>
      </w:pPr>
      <w:r>
        <w:separator/>
      </w:r>
    </w:p>
  </w:endnote>
  <w:endnote w:type="continuationSeparator" w:id="0">
    <w:p w:rsidR="001E2703" w:rsidRDefault="001E2703" w:rsidP="007E3B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altName w:val="Calibri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3B86" w:rsidRDefault="007E3B86">
    <w:pPr>
      <w:pStyle w:val="Footer"/>
    </w:pPr>
    <w:r w:rsidRPr="00B96C8F">
      <w:rPr>
        <w:noProof/>
        <w:lang w:eastAsia="bg-BG"/>
      </w:rPr>
      <w:drawing>
        <wp:inline distT="0" distB="0" distL="0" distR="0" wp14:anchorId="54CD90EF" wp14:editId="6D3E090C">
          <wp:extent cx="5760720" cy="847920"/>
          <wp:effectExtent l="0" t="0" r="0" b="9525"/>
          <wp:docPr id="25" name="Picture 2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8907" t="66434" r="11363" b="13272"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8479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7E3B86" w:rsidRPr="007E3B86" w:rsidRDefault="007E3B86" w:rsidP="007E3B86">
    <w:pPr>
      <w:pStyle w:val="Footer"/>
      <w:jc w:val="center"/>
      <w:rPr>
        <w:sz w:val="16"/>
        <w:szCs w:val="16"/>
      </w:rPr>
    </w:pPr>
    <w:r w:rsidRPr="007E3B86">
      <w:rPr>
        <w:sz w:val="16"/>
        <w:szCs w:val="16"/>
      </w:rPr>
      <w:t>Този документ е създаден в рамките на проект BG161РО001-1.2.01-0001 „Енергийно обновяване на българските домове”, който се осъществява с финансовата подкрепа на Оперативна програма „Регионално развитие“ 2007 – 2013 г., съфинансирана от Европейския съюз чрез Европейски фонд за регионално развитие. Цялата отговорност за създаването на публикацията се носи от дирекция „Жилищна политика“ в МРРБ и при никакви обстоятелства не може да се счита, че този документ отразява официалното становище на Европейския съюз и Управляващия орган.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3D41" w:rsidRPr="00B03D41" w:rsidRDefault="00B03D41">
    <w:pPr>
      <w:pStyle w:val="Footer"/>
      <w:rPr>
        <w:sz w:val="16"/>
        <w:szCs w:val="16"/>
      </w:rPr>
    </w:pPr>
    <w:r w:rsidRPr="00B03D41">
      <w:rPr>
        <w:rStyle w:val="FootnoteReference"/>
        <w:sz w:val="16"/>
        <w:szCs w:val="16"/>
      </w:rPr>
      <w:footnoteRef/>
    </w:r>
    <w:r w:rsidRPr="00B03D41">
      <w:rPr>
        <w:sz w:val="16"/>
        <w:szCs w:val="16"/>
      </w:rPr>
      <w:t xml:space="preserve"> </w:t>
    </w:r>
    <w:r w:rsidRPr="00B03D41">
      <w:rPr>
        <w:rFonts w:ascii="Times New Roman" w:hAnsi="Times New Roman" w:cs="Times New Roman"/>
        <w:sz w:val="16"/>
        <w:szCs w:val="16"/>
      </w:rPr>
      <w:t>Непредвидени разходи за СМР са разходите, свързани с увеличаване на заложени количества СМР и/или добавяне на нови количества или видове СМР, които към момента на разработване и одобряване на работния проект обективно не са могли да бъдат предвидени, но при изпълнение на дейностите са обективно необходими за въвеждане на обекта в експлоатация. Разходите, които биха могли да бъдат признати като непредвидени, следва да отговарят на условията за допустимост на разходите по проекта, в рамките на който е сключен договорът.</w:t>
    </w:r>
  </w:p>
  <w:p w:rsidR="00B03D41" w:rsidRDefault="00B03D41">
    <w:pPr>
      <w:pStyle w:val="Footer"/>
    </w:pPr>
    <w:r w:rsidRPr="00B96C8F">
      <w:rPr>
        <w:noProof/>
        <w:lang w:eastAsia="bg-BG"/>
      </w:rPr>
      <w:drawing>
        <wp:inline distT="0" distB="0" distL="0" distR="0" wp14:anchorId="499990FD" wp14:editId="235C0F8E">
          <wp:extent cx="5760720" cy="847920"/>
          <wp:effectExtent l="0" t="0" r="0" b="9525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8907" t="66434" r="11363" b="13272"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8479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B03D41" w:rsidRPr="007E3B86" w:rsidRDefault="00B03D41" w:rsidP="007E3B86">
    <w:pPr>
      <w:pStyle w:val="Footer"/>
      <w:jc w:val="center"/>
      <w:rPr>
        <w:sz w:val="16"/>
        <w:szCs w:val="16"/>
      </w:rPr>
    </w:pPr>
    <w:r w:rsidRPr="007E3B86">
      <w:rPr>
        <w:sz w:val="16"/>
        <w:szCs w:val="16"/>
      </w:rPr>
      <w:t>Този документ е създаден в рамките на проект BG161РО001-1.2.01-0001 „Енергийно обновяване на българските домове”, който се осъществява с финансовата подкрепа на Оперативна програма „Регионално развитие“ 2007 – 2013 г., съфинансирана от Европейския съюз чрез Европейски фонд за регионално развитие. Цялата отговорност за създаването на публикацията се носи от дирекция „Жилищна политика“ в МРРБ и при никакви обстоятелства не може да се счита, че този документ отразява официалното становище на Европейския съюз и Управляващия орган.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E2703" w:rsidRDefault="001E2703" w:rsidP="007E3B86">
      <w:pPr>
        <w:spacing w:after="0" w:line="240" w:lineRule="auto"/>
      </w:pPr>
      <w:r>
        <w:separator/>
      </w:r>
    </w:p>
  </w:footnote>
  <w:footnote w:type="continuationSeparator" w:id="0">
    <w:p w:rsidR="001E2703" w:rsidRDefault="001E2703" w:rsidP="007E3B86">
      <w:pPr>
        <w:spacing w:after="0" w:line="240" w:lineRule="auto"/>
      </w:pPr>
      <w:r>
        <w:continuationSeparator/>
      </w:r>
    </w:p>
  </w:footnote>
  <w:footnote w:id="1">
    <w:p w:rsidR="00230DC4" w:rsidRDefault="00230DC4" w:rsidP="008F6CC9">
      <w:pPr>
        <w:tabs>
          <w:tab w:val="left" w:pos="709"/>
          <w:tab w:val="left" w:pos="6330"/>
        </w:tabs>
        <w:jc w:val="both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3B86" w:rsidRDefault="007E3B86" w:rsidP="007E3B86">
    <w:pPr>
      <w:pStyle w:val="Header"/>
      <w:jc w:val="right"/>
    </w:pPr>
    <w:r w:rsidRPr="00B96C8F">
      <w:rPr>
        <w:noProof/>
        <w:lang w:eastAsia="bg-BG"/>
      </w:rPr>
      <w:drawing>
        <wp:inline distT="0" distB="0" distL="0" distR="0" wp14:anchorId="4E9D4C7C" wp14:editId="038C0CB0">
          <wp:extent cx="2705100" cy="1285875"/>
          <wp:effectExtent l="0" t="0" r="0" b="9525"/>
          <wp:docPr id="48" name="Picture 4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05100" cy="1285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5418E"/>
    <w:multiLevelType w:val="hybridMultilevel"/>
    <w:tmpl w:val="B71AE954"/>
    <w:lvl w:ilvl="0" w:tplc="ED3CA520">
      <w:start w:val="1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3D17700"/>
    <w:multiLevelType w:val="hybridMultilevel"/>
    <w:tmpl w:val="434061F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5C259E7"/>
    <w:multiLevelType w:val="hybridMultilevel"/>
    <w:tmpl w:val="DF3224B4"/>
    <w:lvl w:ilvl="0" w:tplc="ED3CA52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80C3404"/>
    <w:multiLevelType w:val="hybridMultilevel"/>
    <w:tmpl w:val="4EEADDA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D417347"/>
    <w:multiLevelType w:val="hybridMultilevel"/>
    <w:tmpl w:val="64466C86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E8D4AF9"/>
    <w:multiLevelType w:val="hybridMultilevel"/>
    <w:tmpl w:val="DF72B426"/>
    <w:lvl w:ilvl="0" w:tplc="ED3CA520">
      <w:numFmt w:val="bullet"/>
      <w:lvlText w:val="-"/>
      <w:lvlJc w:val="left"/>
      <w:pPr>
        <w:ind w:left="142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7EFB48F3"/>
    <w:multiLevelType w:val="hybridMultilevel"/>
    <w:tmpl w:val="B714F710"/>
    <w:lvl w:ilvl="0" w:tplc="ED3CA52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3"/>
  </w:num>
  <w:num w:numId="5">
    <w:abstractNumId w:val="6"/>
  </w:num>
  <w:num w:numId="6">
    <w:abstractNumId w:val="0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0C71"/>
    <w:rsid w:val="00012B55"/>
    <w:rsid w:val="0002504A"/>
    <w:rsid w:val="00036D15"/>
    <w:rsid w:val="00047A11"/>
    <w:rsid w:val="00092F02"/>
    <w:rsid w:val="0009416F"/>
    <w:rsid w:val="000C6E26"/>
    <w:rsid w:val="000E36B9"/>
    <w:rsid w:val="000E71F1"/>
    <w:rsid w:val="000F05FD"/>
    <w:rsid w:val="000F7167"/>
    <w:rsid w:val="00117CED"/>
    <w:rsid w:val="001454F9"/>
    <w:rsid w:val="001559E6"/>
    <w:rsid w:val="00163739"/>
    <w:rsid w:val="0018760B"/>
    <w:rsid w:val="00191243"/>
    <w:rsid w:val="00195DA1"/>
    <w:rsid w:val="001E2703"/>
    <w:rsid w:val="001E6160"/>
    <w:rsid w:val="001F194A"/>
    <w:rsid w:val="00203322"/>
    <w:rsid w:val="002040FA"/>
    <w:rsid w:val="00230DC4"/>
    <w:rsid w:val="00231D9D"/>
    <w:rsid w:val="0025493B"/>
    <w:rsid w:val="00264D8A"/>
    <w:rsid w:val="00296E5C"/>
    <w:rsid w:val="002B7327"/>
    <w:rsid w:val="002C66EB"/>
    <w:rsid w:val="00324625"/>
    <w:rsid w:val="003528E5"/>
    <w:rsid w:val="00354F82"/>
    <w:rsid w:val="003555D3"/>
    <w:rsid w:val="00363AA5"/>
    <w:rsid w:val="003870B6"/>
    <w:rsid w:val="003A3256"/>
    <w:rsid w:val="003B058E"/>
    <w:rsid w:val="003B625A"/>
    <w:rsid w:val="003F7EBA"/>
    <w:rsid w:val="00401C85"/>
    <w:rsid w:val="004227AE"/>
    <w:rsid w:val="00422900"/>
    <w:rsid w:val="00441D50"/>
    <w:rsid w:val="00450B68"/>
    <w:rsid w:val="00476BBC"/>
    <w:rsid w:val="004A789B"/>
    <w:rsid w:val="00523429"/>
    <w:rsid w:val="00535B3E"/>
    <w:rsid w:val="0057244B"/>
    <w:rsid w:val="005E3BE1"/>
    <w:rsid w:val="005F2856"/>
    <w:rsid w:val="006140EA"/>
    <w:rsid w:val="00660827"/>
    <w:rsid w:val="006A1194"/>
    <w:rsid w:val="006E664D"/>
    <w:rsid w:val="007258A6"/>
    <w:rsid w:val="007303E9"/>
    <w:rsid w:val="00746A01"/>
    <w:rsid w:val="00752898"/>
    <w:rsid w:val="00776540"/>
    <w:rsid w:val="0078357E"/>
    <w:rsid w:val="0079647F"/>
    <w:rsid w:val="007C6277"/>
    <w:rsid w:val="007E3B86"/>
    <w:rsid w:val="008031DC"/>
    <w:rsid w:val="00812687"/>
    <w:rsid w:val="00820E72"/>
    <w:rsid w:val="00866F90"/>
    <w:rsid w:val="0087250B"/>
    <w:rsid w:val="00882903"/>
    <w:rsid w:val="008D4AA9"/>
    <w:rsid w:val="008D58DA"/>
    <w:rsid w:val="008F6CC9"/>
    <w:rsid w:val="00921A28"/>
    <w:rsid w:val="009941E8"/>
    <w:rsid w:val="009B6F6F"/>
    <w:rsid w:val="009D1471"/>
    <w:rsid w:val="009F331E"/>
    <w:rsid w:val="00A46BE7"/>
    <w:rsid w:val="00A81D71"/>
    <w:rsid w:val="00AB1B82"/>
    <w:rsid w:val="00AC161E"/>
    <w:rsid w:val="00AF0E22"/>
    <w:rsid w:val="00B03D41"/>
    <w:rsid w:val="00B03D68"/>
    <w:rsid w:val="00B24B9B"/>
    <w:rsid w:val="00B802D3"/>
    <w:rsid w:val="00B87CA7"/>
    <w:rsid w:val="00BC3FFD"/>
    <w:rsid w:val="00BD09E4"/>
    <w:rsid w:val="00C10A37"/>
    <w:rsid w:val="00C53C7E"/>
    <w:rsid w:val="00C66637"/>
    <w:rsid w:val="00CB071B"/>
    <w:rsid w:val="00CB6C9A"/>
    <w:rsid w:val="00D05390"/>
    <w:rsid w:val="00D07A44"/>
    <w:rsid w:val="00D22097"/>
    <w:rsid w:val="00D9357E"/>
    <w:rsid w:val="00DC5CC1"/>
    <w:rsid w:val="00DE1741"/>
    <w:rsid w:val="00E11F4F"/>
    <w:rsid w:val="00E42688"/>
    <w:rsid w:val="00E643DA"/>
    <w:rsid w:val="00E73B2A"/>
    <w:rsid w:val="00EB26F7"/>
    <w:rsid w:val="00EB714D"/>
    <w:rsid w:val="00EC79AE"/>
    <w:rsid w:val="00F20C71"/>
    <w:rsid w:val="00F227C5"/>
    <w:rsid w:val="00F255C7"/>
    <w:rsid w:val="00F66798"/>
    <w:rsid w:val="00F84771"/>
    <w:rsid w:val="00FD58A0"/>
    <w:rsid w:val="00FE3FDC"/>
    <w:rsid w:val="00FF13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8193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E3B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E3B86"/>
  </w:style>
  <w:style w:type="paragraph" w:styleId="Footer">
    <w:name w:val="footer"/>
    <w:basedOn w:val="Normal"/>
    <w:link w:val="FooterChar"/>
    <w:uiPriority w:val="99"/>
    <w:unhideWhenUsed/>
    <w:rsid w:val="007E3B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E3B86"/>
  </w:style>
  <w:style w:type="table" w:styleId="TableGrid">
    <w:name w:val="Table Grid"/>
    <w:basedOn w:val="TableNormal"/>
    <w:uiPriority w:val="39"/>
    <w:rsid w:val="007E3B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16373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31D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31D9D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230DC4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30DC4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230DC4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E3B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E3B86"/>
  </w:style>
  <w:style w:type="paragraph" w:styleId="Footer">
    <w:name w:val="footer"/>
    <w:basedOn w:val="Normal"/>
    <w:link w:val="FooterChar"/>
    <w:uiPriority w:val="99"/>
    <w:unhideWhenUsed/>
    <w:rsid w:val="007E3B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E3B86"/>
  </w:style>
  <w:style w:type="table" w:styleId="TableGrid">
    <w:name w:val="Table Grid"/>
    <w:basedOn w:val="TableNormal"/>
    <w:uiPriority w:val="39"/>
    <w:rsid w:val="007E3B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16373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31D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31D9D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230DC4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30DC4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230DC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jpeg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9978C8-D301-460A-8C82-3EF7EEB952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10</Pages>
  <Words>1905</Words>
  <Characters>10865</Characters>
  <Application>Microsoft Office Word</Application>
  <DocSecurity>0</DocSecurity>
  <Lines>90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12745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Icko</dc:creator>
  <cp:lastModifiedBy>Vladi</cp:lastModifiedBy>
  <cp:revision>80</cp:revision>
  <dcterms:created xsi:type="dcterms:W3CDTF">2015-07-31T05:15:00Z</dcterms:created>
  <dcterms:modified xsi:type="dcterms:W3CDTF">2015-08-24T06:19:00Z</dcterms:modified>
</cp:coreProperties>
</file>